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3E7" w:rsidRPr="00EC1D82" w:rsidRDefault="004D53E7" w:rsidP="00E47B1B">
      <w:pPr>
        <w:pStyle w:val="Heading1"/>
        <w:rPr>
          <w:rFonts w:ascii="Gill Sans MT" w:hAnsi="Gill Sans MT"/>
          <w:color w:val="auto"/>
          <w:sz w:val="32"/>
          <w:szCs w:val="32"/>
          <w:lang w:val="es-ES"/>
        </w:rPr>
      </w:pPr>
      <w:bookmarkStart w:id="0" w:name="_Toc296615772"/>
      <w:r w:rsidRPr="00C707F2">
        <w:rPr>
          <w:rFonts w:ascii="Gill Sans MT" w:eastAsia="Gill Sans MT" w:hAnsi="Gill Sans MT"/>
          <w:color w:val="auto"/>
          <w:sz w:val="32"/>
          <w:lang w:val="es-ES"/>
        </w:rPr>
        <w:t>Herramienta para la Evaluación de Alfabetismo Funcional</w:t>
      </w:r>
      <w:r w:rsidRPr="00EC1D82">
        <w:rPr>
          <w:rFonts w:ascii="Gill Sans MT" w:eastAsia="Gill Sans MT"/>
          <w:color w:val="auto"/>
          <w:sz w:val="32"/>
          <w:lang w:val="es-ES"/>
        </w:rPr>
        <w:t xml:space="preserve"> (FLAT) </w:t>
      </w:r>
    </w:p>
    <w:p w:rsidR="00E47B1B" w:rsidRPr="009727C3" w:rsidRDefault="00E47B1B" w:rsidP="00E47B1B">
      <w:pPr>
        <w:rPr>
          <w:sz w:val="21"/>
          <w:szCs w:val="21"/>
          <w:lang w:val="es-ES"/>
        </w:rPr>
      </w:pPr>
    </w:p>
    <w:p w:rsidR="004D53E7" w:rsidRPr="009727C3" w:rsidRDefault="005D542D" w:rsidP="004D53E7">
      <w:pPr>
        <w:rPr>
          <w:sz w:val="21"/>
          <w:szCs w:val="21"/>
          <w:lang w:val="es-ES"/>
        </w:rPr>
      </w:pPr>
      <w:r w:rsidRPr="009727C3">
        <w:rPr>
          <w:rFonts w:eastAsia="Gill Sans MT"/>
          <w:sz w:val="21"/>
          <w:szCs w:val="21"/>
          <w:lang w:val="es-ES"/>
        </w:rPr>
        <w:t>La herramienta FLAT mide los niveles de alfabetismo de los(as) niños(as) que estén cerca de terminar su último año de educación primaria. A menudo, se trata del 6º grado, pero depende del país. Para cuando terminan la escuela primaria, los(as) niños(as) deberían poder leer y comprender el material relacionado con la vida cotidiana.</w:t>
      </w:r>
      <w:r w:rsidR="00840E9B">
        <w:rPr>
          <w:rFonts w:eastAsia="Gill Sans MT"/>
          <w:sz w:val="21"/>
          <w:szCs w:val="21"/>
          <w:lang w:val="es-ES"/>
        </w:rPr>
        <w:t xml:space="preserve"> </w:t>
      </w:r>
      <w:r w:rsidRPr="009727C3">
        <w:rPr>
          <w:rFonts w:eastAsia="Gill Sans MT"/>
          <w:sz w:val="21"/>
          <w:szCs w:val="21"/>
          <w:lang w:val="es-ES"/>
        </w:rPr>
        <w:t>Esto es vital para que los(as) niños(as) terminen la educación básica y se conviertan en miembros productivos y eficaces de la sociedad.</w:t>
      </w:r>
    </w:p>
    <w:p w:rsidR="004D53E7" w:rsidRPr="009727C3" w:rsidRDefault="004D53E7" w:rsidP="004D53E7">
      <w:pPr>
        <w:pStyle w:val="Heading2"/>
        <w:ind w:firstLine="720"/>
        <w:rPr>
          <w:sz w:val="16"/>
          <w:szCs w:val="16"/>
          <w:lang w:val="es-ES"/>
        </w:rPr>
      </w:pPr>
    </w:p>
    <w:p w:rsidR="00E47B1B" w:rsidRPr="009727C3" w:rsidRDefault="00E47B1B" w:rsidP="00E47B1B">
      <w:pPr>
        <w:rPr>
          <w:sz w:val="21"/>
          <w:szCs w:val="21"/>
          <w:lang w:val="es-ES"/>
        </w:rPr>
      </w:pPr>
      <w:r w:rsidRPr="009727C3">
        <w:rPr>
          <w:rFonts w:eastAsia="Gill Sans MT"/>
          <w:sz w:val="21"/>
          <w:szCs w:val="21"/>
          <w:lang w:val="es-ES"/>
        </w:rPr>
        <w:t xml:space="preserve">FLAT tiene varios componentes, repartidos en cuatro hojas. </w:t>
      </w:r>
    </w:p>
    <w:p w:rsidR="00E47B1B" w:rsidRPr="009727C3" w:rsidRDefault="00353837" w:rsidP="00353837">
      <w:pPr>
        <w:numPr>
          <w:ilvl w:val="0"/>
          <w:numId w:val="8"/>
        </w:numPr>
        <w:rPr>
          <w:sz w:val="21"/>
          <w:szCs w:val="21"/>
          <w:lang w:val="es-ES"/>
        </w:rPr>
      </w:pPr>
      <w:r w:rsidRPr="009727C3">
        <w:rPr>
          <w:rFonts w:eastAsia="Gill Sans MT"/>
          <w:sz w:val="21"/>
          <w:szCs w:val="21"/>
          <w:lang w:val="es-ES"/>
        </w:rPr>
        <w:t>Letras y palabras</w:t>
      </w:r>
    </w:p>
    <w:p w:rsidR="00E47B1B" w:rsidRPr="009727C3" w:rsidRDefault="00E47B1B" w:rsidP="00E47B1B">
      <w:pPr>
        <w:numPr>
          <w:ilvl w:val="0"/>
          <w:numId w:val="8"/>
        </w:numPr>
        <w:rPr>
          <w:sz w:val="21"/>
          <w:szCs w:val="21"/>
          <w:lang w:val="es-ES"/>
        </w:rPr>
      </w:pPr>
      <w:r w:rsidRPr="009727C3">
        <w:rPr>
          <w:rFonts w:eastAsia="Gill Sans MT"/>
          <w:sz w:val="21"/>
          <w:szCs w:val="21"/>
          <w:lang w:val="es-ES"/>
        </w:rPr>
        <w:t>Párrafos</w:t>
      </w:r>
    </w:p>
    <w:p w:rsidR="00E47B1B" w:rsidRPr="009727C3" w:rsidRDefault="00E47B1B" w:rsidP="00E47B1B">
      <w:pPr>
        <w:numPr>
          <w:ilvl w:val="0"/>
          <w:numId w:val="8"/>
        </w:numPr>
        <w:rPr>
          <w:sz w:val="21"/>
          <w:szCs w:val="21"/>
          <w:lang w:val="es-ES"/>
        </w:rPr>
      </w:pPr>
      <w:r w:rsidRPr="009727C3">
        <w:rPr>
          <w:rFonts w:eastAsia="Gill Sans MT"/>
          <w:sz w:val="21"/>
          <w:szCs w:val="21"/>
          <w:lang w:val="es-ES"/>
        </w:rPr>
        <w:t>Historia con preguntas de comprensión</w:t>
      </w:r>
    </w:p>
    <w:p w:rsidR="00E47B1B" w:rsidRPr="009727C3" w:rsidRDefault="00E47B1B" w:rsidP="00E47B1B">
      <w:pPr>
        <w:numPr>
          <w:ilvl w:val="0"/>
          <w:numId w:val="8"/>
        </w:numPr>
        <w:rPr>
          <w:sz w:val="21"/>
          <w:szCs w:val="21"/>
          <w:lang w:val="es-ES"/>
        </w:rPr>
      </w:pPr>
      <w:r w:rsidRPr="009727C3">
        <w:rPr>
          <w:rFonts w:eastAsia="Gill Sans MT"/>
          <w:sz w:val="21"/>
          <w:szCs w:val="21"/>
          <w:lang w:val="es-ES"/>
        </w:rPr>
        <w:t>Material local – un texto auténtico – con preguntas de comprensión</w:t>
      </w:r>
    </w:p>
    <w:p w:rsidR="00E47B1B" w:rsidRPr="009727C3" w:rsidRDefault="00E47B1B" w:rsidP="00E47B1B">
      <w:pPr>
        <w:rPr>
          <w:sz w:val="16"/>
          <w:szCs w:val="16"/>
          <w:lang w:val="es-ES"/>
        </w:rPr>
      </w:pPr>
    </w:p>
    <w:p w:rsidR="004D53E7" w:rsidRPr="009727C3" w:rsidRDefault="004D53E7" w:rsidP="00F21DF7">
      <w:pPr>
        <w:pStyle w:val="Heading2"/>
        <w:rPr>
          <w:sz w:val="21"/>
          <w:szCs w:val="21"/>
          <w:lang w:val="es-ES"/>
        </w:rPr>
      </w:pPr>
      <w:r w:rsidRPr="009727C3">
        <w:rPr>
          <w:rFonts w:eastAsia="Gill Sans MT"/>
          <w:sz w:val="21"/>
          <w:szCs w:val="21"/>
          <w:lang w:val="es-ES"/>
        </w:rPr>
        <w:t>¿Cómo se utiliza la herramienta?</w:t>
      </w:r>
    </w:p>
    <w:p w:rsidR="00F21DF7" w:rsidRPr="009727C3" w:rsidRDefault="00F21DF7" w:rsidP="00F21DF7">
      <w:pPr>
        <w:autoSpaceDE w:val="0"/>
        <w:autoSpaceDN w:val="0"/>
        <w:adjustRightInd w:val="0"/>
        <w:rPr>
          <w:rFonts w:eastAsia="Calibri" w:cs="TTE3211368t00"/>
          <w:sz w:val="21"/>
          <w:szCs w:val="21"/>
          <w:lang w:val="es-ES"/>
        </w:rPr>
      </w:pPr>
      <w:r w:rsidRPr="009727C3">
        <w:rPr>
          <w:rFonts w:eastAsia="Gill Sans MT"/>
          <w:sz w:val="21"/>
          <w:szCs w:val="21"/>
          <w:lang w:val="es-ES"/>
        </w:rPr>
        <w:t xml:space="preserve">La evaluación se administra individualmente a cada niño y niña en un salón de clases, o en una ubicación silenciosa en el interior o exterior, y toma entre 10 y 15 minutos para completar. La herramienta FLAT está formada por una serie de pruebas. La herramienta comienza en el punto medio, con el párrafo, y avanza hacia los niveles superiores o inferiores, dependiendo de qué tan bien pueden leer. Dependiendo del nivel del niño o niña, él o ella puede completar todas o algunas de las tareas. </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Antes de comenzar, dígale al niño o niña un poco acerca de usted y pregúntele al niño sobre él o ella. Una conversación amistosa ayudará a crear una atmósfera más relajada.</w:t>
      </w:r>
    </w:p>
    <w:p w:rsidR="00072279" w:rsidRPr="009727C3" w:rsidRDefault="00812798"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Dele</w:t>
      </w:r>
      <w:r w:rsidR="00072279" w:rsidRPr="009727C3">
        <w:rPr>
          <w:rFonts w:eastAsia="Gill Sans MT"/>
          <w:sz w:val="21"/>
          <w:szCs w:val="21"/>
          <w:lang w:val="es-ES"/>
        </w:rPr>
        <w:t xml:space="preserve"> al niño o niña la página con el párrafo y la historia</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Pídale al niño o niña que escoja un párrafo y que lo lea en voz alta</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Si el niño o niña lee el párrafo sin cometer más de tres errores, señálele la historia</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Si el niño o niña no puede leer el párrafo (comete más de tres errores), preséntele las palabras</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Cada vez que el niño o niña lea una sección cómodamente, avance al siguiente nivel superior</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Continúe hasta que usted haya esta</w:t>
      </w:r>
      <w:r w:rsidR="00654D71">
        <w:rPr>
          <w:rFonts w:eastAsia="Gill Sans MT"/>
          <w:sz w:val="21"/>
          <w:szCs w:val="21"/>
          <w:lang w:val="es-ES"/>
        </w:rPr>
        <w:t xml:space="preserve">blecido el nivel más alto en </w:t>
      </w:r>
      <w:r w:rsidRPr="009727C3">
        <w:rPr>
          <w:rFonts w:eastAsia="Gill Sans MT"/>
          <w:sz w:val="21"/>
          <w:szCs w:val="21"/>
          <w:lang w:val="es-ES"/>
        </w:rPr>
        <w:t>que el niño o niña pueda leer cómodamente</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 xml:space="preserve">Tanto para la historia como para el material local, lea las preguntas en voz alta al niño o niña y </w:t>
      </w:r>
      <w:r w:rsidR="00654D71">
        <w:rPr>
          <w:rFonts w:eastAsia="Gill Sans MT"/>
          <w:sz w:val="21"/>
          <w:szCs w:val="21"/>
          <w:lang w:val="es-ES"/>
        </w:rPr>
        <w:t>luego déjelo</w:t>
      </w:r>
      <w:r w:rsidRPr="009727C3">
        <w:rPr>
          <w:rFonts w:eastAsia="Gill Sans MT"/>
          <w:sz w:val="21"/>
          <w:szCs w:val="21"/>
          <w:lang w:val="es-ES"/>
        </w:rPr>
        <w:t xml:space="preserve"> responder en voz alta</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Si un(a) niño(a) puede leer la historia o el material local y responder dos preguntas, él/ella es un alfabeto funcional</w:t>
      </w:r>
    </w:p>
    <w:p w:rsidR="00072279" w:rsidRPr="009727C3" w:rsidRDefault="00072279" w:rsidP="00072279">
      <w:pPr>
        <w:numPr>
          <w:ilvl w:val="0"/>
          <w:numId w:val="7"/>
        </w:numPr>
        <w:autoSpaceDE w:val="0"/>
        <w:autoSpaceDN w:val="0"/>
        <w:adjustRightInd w:val="0"/>
        <w:rPr>
          <w:rFonts w:eastAsia="Calibri" w:cs="TTE3211368t00"/>
          <w:sz w:val="21"/>
          <w:szCs w:val="21"/>
          <w:lang w:val="es-ES"/>
        </w:rPr>
      </w:pPr>
      <w:r w:rsidRPr="009727C3">
        <w:rPr>
          <w:rFonts w:eastAsia="Gill Sans MT"/>
          <w:sz w:val="21"/>
          <w:szCs w:val="21"/>
          <w:lang w:val="es-ES"/>
        </w:rPr>
        <w:t>Agradezca al niño o niña su participación</w:t>
      </w:r>
    </w:p>
    <w:p w:rsidR="00F21DF7" w:rsidRPr="009727C3" w:rsidRDefault="00F21DF7" w:rsidP="00F21DF7">
      <w:pPr>
        <w:autoSpaceDE w:val="0"/>
        <w:autoSpaceDN w:val="0"/>
        <w:adjustRightInd w:val="0"/>
        <w:jc w:val="both"/>
        <w:rPr>
          <w:rFonts w:eastAsia="Calibri" w:cs="TTE3211368t00"/>
          <w:sz w:val="16"/>
          <w:szCs w:val="16"/>
          <w:lang w:val="es-ES" w:eastAsia="en-US"/>
        </w:rPr>
      </w:pPr>
    </w:p>
    <w:p w:rsidR="003A5750" w:rsidRPr="009727C3" w:rsidRDefault="0033171B" w:rsidP="00F21DF7">
      <w:pPr>
        <w:autoSpaceDE w:val="0"/>
        <w:autoSpaceDN w:val="0"/>
        <w:adjustRightInd w:val="0"/>
        <w:jc w:val="both"/>
        <w:rPr>
          <w:rFonts w:eastAsia="Calibri" w:cs="TTE3211368t00"/>
          <w:sz w:val="21"/>
          <w:szCs w:val="21"/>
          <w:lang w:val="es-ES" w:eastAsia="en-US"/>
        </w:rPr>
      </w:pPr>
      <w:r w:rsidRPr="009727C3">
        <w:rPr>
          <w:rFonts w:eastAsia="Gill Sans MT"/>
          <w:sz w:val="21"/>
          <w:szCs w:val="21"/>
          <w:lang w:val="es-ES"/>
        </w:rPr>
        <w:t>Marque los errores con una barra oblicua (/). Si el niño o niña lee una palabra o letra incorrectamente pero luego se autocorrige, encierre en un círculo la palabra que tachó con la barra, para que se cuente como correcta. Use un formulario limpio para cada niño(a) o, ¡borre bien las marcas anteriores!</w:t>
      </w:r>
    </w:p>
    <w:p w:rsidR="00E47B1B" w:rsidRPr="009727C3" w:rsidRDefault="00E47B1B" w:rsidP="00F21DF7">
      <w:pPr>
        <w:autoSpaceDE w:val="0"/>
        <w:autoSpaceDN w:val="0"/>
        <w:adjustRightInd w:val="0"/>
        <w:jc w:val="both"/>
        <w:rPr>
          <w:rFonts w:eastAsia="Calibri" w:cs="TTE3211368t00"/>
          <w:sz w:val="16"/>
          <w:szCs w:val="16"/>
          <w:lang w:val="es-ES" w:eastAsia="en-US"/>
        </w:rPr>
      </w:pPr>
    </w:p>
    <w:p w:rsidR="00E47B1B" w:rsidRPr="009727C3" w:rsidRDefault="00E47B1B" w:rsidP="00F21DF7">
      <w:pPr>
        <w:autoSpaceDE w:val="0"/>
        <w:autoSpaceDN w:val="0"/>
        <w:adjustRightInd w:val="0"/>
        <w:jc w:val="both"/>
        <w:rPr>
          <w:rFonts w:eastAsia="Calibri" w:cs="TTE3211368t00"/>
          <w:sz w:val="21"/>
          <w:szCs w:val="21"/>
          <w:lang w:val="es-ES" w:eastAsia="en-US"/>
        </w:rPr>
      </w:pPr>
      <w:r w:rsidRPr="009727C3">
        <w:rPr>
          <w:rFonts w:eastAsia="Gill Sans MT"/>
          <w:sz w:val="21"/>
          <w:szCs w:val="21"/>
          <w:lang w:val="es-ES"/>
        </w:rPr>
        <w:t xml:space="preserve">Dele al niño o niña </w:t>
      </w:r>
      <w:r w:rsidRPr="009727C3">
        <w:rPr>
          <w:rFonts w:eastAsia="Gill Sans MT"/>
          <w:b/>
          <w:sz w:val="21"/>
          <w:szCs w:val="21"/>
          <w:lang w:val="es-ES"/>
        </w:rPr>
        <w:t>más de una oportunidad</w:t>
      </w:r>
      <w:r w:rsidRPr="009727C3">
        <w:rPr>
          <w:rFonts w:eastAsia="Gill Sans MT"/>
          <w:sz w:val="21"/>
          <w:szCs w:val="21"/>
          <w:lang w:val="es-ES"/>
        </w:rPr>
        <w:t xml:space="preserve"> para leer el texto. Avance a un nivel superior o inferior dependiendo de la capacidad del niño o niña para poder encontrar el nivel más alto de lectura que él o ella pueda leer cómodamente.</w:t>
      </w:r>
    </w:p>
    <w:p w:rsidR="00812798" w:rsidRPr="00EC1D82" w:rsidRDefault="00812798" w:rsidP="00F21DF7">
      <w:pPr>
        <w:autoSpaceDE w:val="0"/>
        <w:autoSpaceDN w:val="0"/>
        <w:adjustRightInd w:val="0"/>
        <w:jc w:val="both"/>
        <w:rPr>
          <w:rFonts w:eastAsia="Calibri" w:cs="TTE3211368t00"/>
          <w:sz w:val="22"/>
          <w:szCs w:val="22"/>
          <w:lang w:val="es-ES" w:eastAsia="en-US"/>
        </w:rPr>
      </w:pPr>
    </w:p>
    <w:p w:rsidR="004D53E7" w:rsidRPr="00EC1D82" w:rsidRDefault="004D53E7" w:rsidP="00F21DF7">
      <w:pPr>
        <w:pStyle w:val="Heading2"/>
        <w:rPr>
          <w:sz w:val="22"/>
          <w:szCs w:val="22"/>
          <w:lang w:val="es-ES"/>
        </w:rPr>
      </w:pPr>
      <w:r w:rsidRPr="00EC1D82">
        <w:rPr>
          <w:rFonts w:eastAsia="Gill Sans MT"/>
          <w:sz w:val="22"/>
          <w:lang w:val="es-ES"/>
        </w:rPr>
        <w:t>¿Cómo calificar los resultados?</w:t>
      </w:r>
      <w:bookmarkEnd w:id="0"/>
    </w:p>
    <w:p w:rsidR="004D53E7" w:rsidRPr="00EC1D82" w:rsidRDefault="00AB63F9" w:rsidP="004D53E7">
      <w:pPr>
        <w:rPr>
          <w:sz w:val="22"/>
          <w:szCs w:val="22"/>
          <w:lang w:val="es-ES"/>
        </w:rPr>
      </w:pPr>
      <w:r w:rsidRPr="00EC1D82">
        <w:rPr>
          <w:rFonts w:eastAsia="Gill Sans MT"/>
          <w:sz w:val="22"/>
          <w:lang w:val="es-ES"/>
        </w:rPr>
        <w:t>Anote los resultados durante la prueba utilizando la escala de calificación de FLAT:</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tblPr>
      <w:tblGrid>
        <w:gridCol w:w="4518"/>
        <w:gridCol w:w="5490"/>
      </w:tblGrid>
      <w:tr w:rsidR="004D53E7" w:rsidRPr="00654D71" w:rsidTr="009727C3">
        <w:tc>
          <w:tcPr>
            <w:tcW w:w="10008" w:type="dxa"/>
            <w:gridSpan w:val="2"/>
            <w:tcBorders>
              <w:top w:val="single" w:sz="4" w:space="0" w:color="auto"/>
              <w:left w:val="single" w:sz="4" w:space="0" w:color="auto"/>
              <w:bottom w:val="single" w:sz="4" w:space="0" w:color="auto"/>
              <w:right w:val="single" w:sz="4" w:space="0" w:color="auto"/>
            </w:tcBorders>
            <w:shd w:val="clear" w:color="auto" w:fill="DAEEF3"/>
          </w:tcPr>
          <w:p w:rsidR="004D53E7" w:rsidRPr="00EC1D82" w:rsidRDefault="004D53E7" w:rsidP="00F51D97">
            <w:pPr>
              <w:jc w:val="center"/>
              <w:rPr>
                <w:rFonts w:eastAsia="Calibri"/>
                <w:lang w:val="es-ES" w:eastAsia="en-US"/>
              </w:rPr>
            </w:pPr>
            <w:r w:rsidRPr="00EC1D82">
              <w:rPr>
                <w:rFonts w:eastAsia="Gill Sans MT"/>
                <w:sz w:val="20"/>
                <w:lang w:val="es-ES"/>
              </w:rPr>
              <w:t>Escala de calificación de FLAT</w:t>
            </w:r>
          </w:p>
        </w:tc>
      </w:tr>
      <w:tr w:rsidR="004D53E7" w:rsidRPr="00812798" w:rsidTr="009727C3">
        <w:tc>
          <w:tcPr>
            <w:tcW w:w="4518" w:type="dxa"/>
            <w:tcBorders>
              <w:top w:val="single"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No puede leer nada</w:t>
            </w:r>
          </w:p>
        </w:tc>
        <w:tc>
          <w:tcPr>
            <w:tcW w:w="5490" w:type="dxa"/>
            <w:tcBorders>
              <w:top w:val="single" w:sz="4" w:space="0" w:color="auto"/>
              <w:left w:val="single" w:sz="4" w:space="0" w:color="auto"/>
              <w:bottom w:val="dotted" w:sz="4" w:space="0" w:color="auto"/>
              <w:right w:val="single" w:sz="4" w:space="0" w:color="auto"/>
            </w:tcBorders>
          </w:tcPr>
          <w:p w:rsidR="004D53E7" w:rsidRPr="00EC1D82" w:rsidRDefault="004D53E7" w:rsidP="00100733">
            <w:pPr>
              <w:rPr>
                <w:lang w:val="es-ES"/>
              </w:rPr>
            </w:pPr>
            <w:r w:rsidRPr="00EC1D82">
              <w:rPr>
                <w:rFonts w:eastAsia="Gill Sans MT"/>
                <w:sz w:val="20"/>
                <w:lang w:val="es-ES"/>
              </w:rPr>
              <w:t>Menos de</w:t>
            </w:r>
            <w:r w:rsidR="00100733">
              <w:rPr>
                <w:rFonts w:eastAsia="Gill Sans MT"/>
                <w:sz w:val="20"/>
                <w:lang w:val="es-ES"/>
              </w:rPr>
              <w:t>: 4</w:t>
            </w:r>
            <w:r w:rsidRPr="00EC1D82">
              <w:rPr>
                <w:rFonts w:eastAsia="Gill Sans MT"/>
                <w:sz w:val="20"/>
                <w:lang w:val="es-ES"/>
              </w:rPr>
              <w:t xml:space="preserve"> de </w:t>
            </w:r>
            <w:r w:rsidR="00100733">
              <w:rPr>
                <w:rFonts w:eastAsia="Gill Sans MT"/>
                <w:sz w:val="20"/>
                <w:lang w:val="es-ES"/>
              </w:rPr>
              <w:t>5</w:t>
            </w:r>
            <w:r w:rsidRPr="00EC1D82">
              <w:rPr>
                <w:rFonts w:eastAsia="Gill Sans MT"/>
                <w:sz w:val="20"/>
                <w:lang w:val="es-ES"/>
              </w:rPr>
              <w:t xml:space="preserve"> letras</w:t>
            </w:r>
          </w:p>
        </w:tc>
      </w:tr>
      <w:tr w:rsidR="004D53E7" w:rsidRPr="00EC1D82" w:rsidTr="009727C3">
        <w:tc>
          <w:tcPr>
            <w:tcW w:w="4518"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 xml:space="preserve">Puede leer letras </w:t>
            </w:r>
          </w:p>
        </w:tc>
        <w:tc>
          <w:tcPr>
            <w:tcW w:w="5490"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4 de 5</w:t>
            </w:r>
          </w:p>
        </w:tc>
      </w:tr>
      <w:tr w:rsidR="004D53E7" w:rsidRPr="00EC1D82" w:rsidTr="009727C3">
        <w:tc>
          <w:tcPr>
            <w:tcW w:w="4518"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Puede leer palabras comunes</w:t>
            </w:r>
          </w:p>
        </w:tc>
        <w:tc>
          <w:tcPr>
            <w:tcW w:w="5490"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4 de 5</w:t>
            </w:r>
          </w:p>
        </w:tc>
      </w:tr>
      <w:tr w:rsidR="004D53E7" w:rsidRPr="00654D71" w:rsidTr="009727C3">
        <w:tc>
          <w:tcPr>
            <w:tcW w:w="4518"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Puede leer un párrafo de cuatro oraciones sencillas</w:t>
            </w:r>
            <w:r w:rsidR="00840E9B">
              <w:rPr>
                <w:rFonts w:eastAsia="Gill Sans MT"/>
                <w:sz w:val="20"/>
                <w:lang w:val="es-ES"/>
              </w:rPr>
              <w:t xml:space="preserve"> </w:t>
            </w:r>
          </w:p>
        </w:tc>
        <w:tc>
          <w:tcPr>
            <w:tcW w:w="5490"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(con no más de tres errores)</w:t>
            </w:r>
          </w:p>
        </w:tc>
      </w:tr>
      <w:tr w:rsidR="004D53E7" w:rsidRPr="00654D71" w:rsidTr="009727C3">
        <w:tc>
          <w:tcPr>
            <w:tcW w:w="4518"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 xml:space="preserve">Puede leer una breve historia </w:t>
            </w:r>
          </w:p>
        </w:tc>
        <w:tc>
          <w:tcPr>
            <w:tcW w:w="5490" w:type="dxa"/>
            <w:tcBorders>
              <w:top w:val="dotted" w:sz="4" w:space="0" w:color="auto"/>
              <w:left w:val="single" w:sz="4" w:space="0" w:color="auto"/>
              <w:bottom w:val="dotted" w:sz="4" w:space="0" w:color="auto"/>
              <w:right w:val="single" w:sz="4" w:space="0" w:color="auto"/>
            </w:tcBorders>
          </w:tcPr>
          <w:p w:rsidR="004D53E7" w:rsidRPr="00EC1D82" w:rsidRDefault="004D53E7" w:rsidP="00F51D97">
            <w:pPr>
              <w:rPr>
                <w:rFonts w:eastAsia="Calibri"/>
                <w:lang w:val="es-ES" w:eastAsia="en-US"/>
              </w:rPr>
            </w:pPr>
            <w:r w:rsidRPr="00EC1D82">
              <w:rPr>
                <w:rFonts w:eastAsia="Gill Sans MT"/>
                <w:sz w:val="20"/>
                <w:lang w:val="es-ES"/>
              </w:rPr>
              <w:t>(con no más de tres errores)</w:t>
            </w:r>
          </w:p>
        </w:tc>
      </w:tr>
      <w:tr w:rsidR="004D53E7" w:rsidRPr="00654D71" w:rsidTr="009727C3">
        <w:tc>
          <w:tcPr>
            <w:tcW w:w="4518" w:type="dxa"/>
            <w:tcBorders>
              <w:top w:val="dotted" w:sz="4" w:space="0" w:color="auto"/>
              <w:left w:val="single" w:sz="4" w:space="0" w:color="auto"/>
              <w:bottom w:val="dotted" w:sz="4" w:space="0" w:color="auto"/>
              <w:right w:val="single" w:sz="4" w:space="0" w:color="auto"/>
            </w:tcBorders>
            <w:shd w:val="clear" w:color="auto" w:fill="D9D9D9"/>
          </w:tcPr>
          <w:p w:rsidR="004D53E7" w:rsidRPr="00EC1D82" w:rsidRDefault="004D53E7" w:rsidP="00F51D97">
            <w:pPr>
              <w:rPr>
                <w:rFonts w:eastAsia="Calibri"/>
                <w:lang w:val="es-ES" w:eastAsia="en-US"/>
              </w:rPr>
            </w:pPr>
            <w:r w:rsidRPr="00EC1D82">
              <w:rPr>
                <w:rFonts w:eastAsia="Gill Sans MT"/>
                <w:sz w:val="20"/>
                <w:lang w:val="es-ES"/>
              </w:rPr>
              <w:t xml:space="preserve">Puede leer y entender una historia </w:t>
            </w:r>
          </w:p>
        </w:tc>
        <w:tc>
          <w:tcPr>
            <w:tcW w:w="5490" w:type="dxa"/>
            <w:tcBorders>
              <w:top w:val="dotted" w:sz="4" w:space="0" w:color="auto"/>
              <w:left w:val="single" w:sz="4" w:space="0" w:color="auto"/>
              <w:bottom w:val="dotted" w:sz="4" w:space="0" w:color="auto"/>
              <w:right w:val="single" w:sz="4" w:space="0" w:color="auto"/>
            </w:tcBorders>
            <w:shd w:val="clear" w:color="auto" w:fill="D9D9D9"/>
          </w:tcPr>
          <w:p w:rsidR="004D53E7" w:rsidRPr="00EC1D82" w:rsidRDefault="004D53E7" w:rsidP="00F51D97">
            <w:pPr>
              <w:rPr>
                <w:lang w:val="es-ES"/>
              </w:rPr>
            </w:pPr>
            <w:r w:rsidRPr="00EC1D82">
              <w:rPr>
                <w:rFonts w:eastAsia="Gill Sans MT"/>
                <w:sz w:val="20"/>
                <w:lang w:val="es-ES"/>
              </w:rPr>
              <w:t>2 de 3 preguntas deben responderse correctamente</w:t>
            </w:r>
          </w:p>
        </w:tc>
      </w:tr>
      <w:tr w:rsidR="004D53E7" w:rsidRPr="00654D71" w:rsidTr="009727C3">
        <w:trPr>
          <w:trHeight w:val="278"/>
        </w:trPr>
        <w:tc>
          <w:tcPr>
            <w:tcW w:w="4518" w:type="dxa"/>
            <w:tcBorders>
              <w:top w:val="dotted" w:sz="4" w:space="0" w:color="auto"/>
              <w:left w:val="single" w:sz="4" w:space="0" w:color="auto"/>
              <w:bottom w:val="single" w:sz="4" w:space="0" w:color="auto"/>
              <w:right w:val="single" w:sz="4" w:space="0" w:color="auto"/>
            </w:tcBorders>
            <w:shd w:val="clear" w:color="auto" w:fill="D9D9D9"/>
          </w:tcPr>
          <w:p w:rsidR="004D53E7" w:rsidRPr="00EC1D82" w:rsidRDefault="004D53E7" w:rsidP="00F51D97">
            <w:pPr>
              <w:rPr>
                <w:rFonts w:eastAsia="Calibri"/>
                <w:lang w:val="es-ES" w:eastAsia="en-US"/>
              </w:rPr>
            </w:pPr>
            <w:r w:rsidRPr="00EC1D82">
              <w:rPr>
                <w:rFonts w:eastAsia="Gill Sans MT"/>
                <w:sz w:val="20"/>
                <w:lang w:val="es-ES"/>
              </w:rPr>
              <w:t xml:space="preserve">Puede leer y entender material local </w:t>
            </w:r>
          </w:p>
        </w:tc>
        <w:tc>
          <w:tcPr>
            <w:tcW w:w="5490" w:type="dxa"/>
            <w:tcBorders>
              <w:top w:val="dotted" w:sz="4" w:space="0" w:color="auto"/>
              <w:left w:val="single" w:sz="4" w:space="0" w:color="auto"/>
              <w:bottom w:val="single" w:sz="4" w:space="0" w:color="auto"/>
              <w:right w:val="single" w:sz="4" w:space="0" w:color="auto"/>
            </w:tcBorders>
            <w:shd w:val="clear" w:color="auto" w:fill="D9D9D9"/>
          </w:tcPr>
          <w:p w:rsidR="004D53E7" w:rsidRPr="00EC1D82" w:rsidRDefault="004D53E7" w:rsidP="00F51D97">
            <w:pPr>
              <w:rPr>
                <w:lang w:val="es-ES"/>
              </w:rPr>
            </w:pPr>
            <w:r w:rsidRPr="00EC1D82">
              <w:rPr>
                <w:rFonts w:eastAsia="Gill Sans MT"/>
                <w:sz w:val="20"/>
                <w:lang w:val="es-ES"/>
              </w:rPr>
              <w:t>2 de 3 preguntas deben responderse correctamente</w:t>
            </w:r>
          </w:p>
        </w:tc>
      </w:tr>
    </w:tbl>
    <w:p w:rsidR="00EC1D82" w:rsidRPr="00A31920" w:rsidRDefault="00EC1D82" w:rsidP="004D53E7">
      <w:pPr>
        <w:rPr>
          <w:rFonts w:eastAsia="Gill Sans MT"/>
          <w:b/>
          <w:sz w:val="12"/>
          <w:szCs w:val="12"/>
          <w:lang w:val="es-ES"/>
        </w:rPr>
      </w:pPr>
    </w:p>
    <w:p w:rsidR="004D53E7" w:rsidRPr="00EC1D82" w:rsidRDefault="004D53E7" w:rsidP="004D53E7">
      <w:pPr>
        <w:rPr>
          <w:rFonts w:eastAsia="Calibri"/>
          <w:b/>
          <w:lang w:val="es-ES" w:eastAsia="en-US"/>
        </w:rPr>
      </w:pPr>
      <w:r w:rsidRPr="00EC1D82">
        <w:rPr>
          <w:rFonts w:eastAsia="Gill Sans MT"/>
          <w:b/>
          <w:lang w:val="es-ES"/>
        </w:rPr>
        <w:lastRenderedPageBreak/>
        <w:t>CÓMO EVALUAR LA LECTURA</w:t>
      </w:r>
    </w:p>
    <w:p w:rsidR="004D53E7" w:rsidRPr="00EC1D82" w:rsidRDefault="00862E92" w:rsidP="004D53E7">
      <w:pPr>
        <w:shd w:val="clear" w:color="auto" w:fill="FFFFFF"/>
        <w:jc w:val="center"/>
        <w:rPr>
          <w:rFonts w:eastAsia="Calibri"/>
          <w:b/>
          <w:lang w:val="es-ES" w:eastAsia="en-US"/>
        </w:rPr>
      </w:pPr>
      <w:r w:rsidRPr="00862E92">
        <w:rPr>
          <w:rFonts w:eastAsia="Calibri"/>
          <w:b/>
          <w:noProof/>
          <w:lang w:val="es-ES" w:eastAsia="en-US"/>
        </w:rPr>
        <w:pict>
          <v:rect id="_x0000_s1026" style="position:absolute;left:0;text-align:left;margin-left:103.65pt;margin-top:9.3pt;width:116.2pt;height:21.8pt;z-index:251660288" fillcolor="#548dd4">
            <v:textbox style="mso-next-textbox:#_x0000_s1026">
              <w:txbxContent>
                <w:p w:rsidR="004D53E7" w:rsidRPr="00CC7ED3" w:rsidRDefault="004D53E7" w:rsidP="004D53E7">
                  <w:pPr>
                    <w:jc w:val="center"/>
                    <w:rPr>
                      <w:color w:val="FFFFFF"/>
                      <w:sz w:val="22"/>
                      <w:szCs w:val="22"/>
                    </w:rPr>
                  </w:pPr>
                  <w:r>
                    <w:rPr>
                      <w:rFonts w:eastAsia="Gill Sans MT"/>
                      <w:color w:val="FFFFFF"/>
                      <w:sz w:val="22"/>
                    </w:rPr>
                    <w:t>Párrafo</w:t>
                  </w:r>
                </w:p>
              </w:txbxContent>
            </v:textbox>
          </v:rect>
        </w:pict>
      </w:r>
    </w:p>
    <w:p w:rsidR="004D53E7" w:rsidRPr="00EC1D82" w:rsidRDefault="004D53E7" w:rsidP="004D53E7">
      <w:pPr>
        <w:shd w:val="clear" w:color="auto" w:fill="FFFFFF"/>
        <w:jc w:val="center"/>
        <w:rPr>
          <w:rFonts w:eastAsia="Calibri"/>
          <w:b/>
          <w:lang w:val="es-ES" w:eastAsia="en-US"/>
        </w:rPr>
      </w:pPr>
    </w:p>
    <w:p w:rsidR="004D53E7" w:rsidRPr="00EC1D82" w:rsidRDefault="00862E92" w:rsidP="004D53E7">
      <w:pPr>
        <w:shd w:val="clear" w:color="auto" w:fill="FFFFFF"/>
        <w:jc w:val="center"/>
        <w:rPr>
          <w:rFonts w:eastAsia="Calibri"/>
          <w:b/>
          <w:lang w:val="es-ES" w:eastAsia="en-US"/>
        </w:rPr>
      </w:pPr>
      <w:r w:rsidRPr="00862E92">
        <w:rPr>
          <w:rFonts w:eastAsia="Calibri"/>
          <w:b/>
          <w:noProof/>
          <w:lang w:val="es-ES" w:eastAsia="en-US"/>
        </w:rPr>
        <w:pict>
          <v:rect id="_x0000_s1028" style="position:absolute;left:0;text-align:left;margin-left:36.55pt;margin-top:3.3pt;width:57.3pt;height:34.85pt;z-index:251662336" fillcolor="#548dd4">
            <v:textbox style="mso-next-textbox:#_x0000_s1028">
              <w:txbxContent>
                <w:p w:rsidR="004D53E7" w:rsidRPr="002D22A0" w:rsidRDefault="004D53E7" w:rsidP="004D53E7">
                  <w:pPr>
                    <w:rPr>
                      <w:color w:val="FFFFFF" w:themeColor="background1"/>
                      <w:sz w:val="16"/>
                      <w:szCs w:val="16"/>
                    </w:rPr>
                  </w:pPr>
                  <w:r w:rsidRPr="002D22A0">
                    <w:rPr>
                      <w:rFonts w:eastAsia="Gill Sans MT"/>
                      <w:color w:val="FFFFFF" w:themeColor="background1"/>
                      <w:sz w:val="16"/>
                      <w:szCs w:val="16"/>
                    </w:rPr>
                    <w:t>COMIENCE AQUÍ</w:t>
                  </w:r>
                </w:p>
              </w:txbxContent>
            </v:textbox>
          </v:rect>
        </w:pict>
      </w:r>
      <w:r w:rsidRPr="00862E92">
        <w:rPr>
          <w:rFonts w:eastAsia="Calibri"/>
          <w:b/>
          <w:noProof/>
          <w:lang w:val="es-ES" w:eastAsia="en-US"/>
        </w:rPr>
        <w:pict>
          <v:rect id="_x0000_s1027" style="position:absolute;left:0;text-align:left;margin-left:103.65pt;margin-top:3.3pt;width:275.95pt;height:64.1pt;z-index:251661312" strokecolor="#548dd4">
            <v:textbox style="mso-next-textbox:#_x0000_s1027">
              <w:txbxContent>
                <w:p w:rsidR="004D53E7" w:rsidRPr="000726AC" w:rsidRDefault="004D53E7" w:rsidP="004D53E7">
                  <w:pPr>
                    <w:autoSpaceDE w:val="0"/>
                    <w:autoSpaceDN w:val="0"/>
                    <w:adjustRightInd w:val="0"/>
                    <w:rPr>
                      <w:rFonts w:ascii="Century Gothic" w:hAnsi="Century Gothic"/>
                      <w:sz w:val="18"/>
                      <w:szCs w:val="16"/>
                      <w:lang w:val="es-ES"/>
                    </w:rPr>
                  </w:pPr>
                  <w:r w:rsidRPr="000726AC">
                    <w:rPr>
                      <w:rFonts w:ascii="Century Gothic" w:eastAsia="Century Gothic" w:hAnsi="Century Gothic"/>
                      <w:color w:val="231F20"/>
                      <w:sz w:val="18"/>
                      <w:lang w:val="es-ES"/>
                    </w:rPr>
                    <w:t xml:space="preserve">Pídale al niño(a) leer cualquiera de los dos párrafos en voz alta. Deje que el(la) niño(a) elija el párrafo. Si el(la) niño(a) no elige uno, señale uno de los párrafos para leer. Pídale al niño(a) que lo lea. Escuche detenidamente a cómo lee él o ella. </w:t>
                  </w:r>
                </w:p>
              </w:txbxContent>
            </v:textbox>
          </v:rect>
        </w:pict>
      </w:r>
    </w:p>
    <w:p w:rsidR="004D53E7" w:rsidRPr="00EC1D82" w:rsidRDefault="00862E92" w:rsidP="004D53E7">
      <w:pPr>
        <w:shd w:val="clear" w:color="auto" w:fill="FFFFFF"/>
        <w:autoSpaceDE w:val="0"/>
        <w:autoSpaceDN w:val="0"/>
        <w:adjustRightInd w:val="0"/>
        <w:rPr>
          <w:rFonts w:ascii="TTE3211368t00" w:eastAsia="Calibri" w:hAnsi="TTE3211368t00" w:cs="TTE3211368t00"/>
          <w:sz w:val="20"/>
          <w:szCs w:val="20"/>
          <w:lang w:val="es-ES" w:eastAsia="en-US"/>
        </w:rPr>
      </w:pPr>
      <w:r w:rsidRPr="00862E92">
        <w:rPr>
          <w:rFonts w:ascii="TTE3211368t00" w:eastAsia="Calibri" w:hAnsi="TTE3211368t00" w:cs="TTE3211368t00"/>
          <w:noProof/>
          <w:sz w:val="20"/>
          <w:szCs w:val="20"/>
          <w:lang w:val="es-ES" w:eastAsia="en-US"/>
        </w:rPr>
        <w:pict>
          <v:shapetype id="_x0000_t32" coordsize="21600,21600" o:spt="32" o:oned="t" path="m,l21600,21600e" filled="f">
            <v:path arrowok="t" fillok="f" o:connecttype="none"/>
            <o:lock v:ext="edit" shapetype="t"/>
          </v:shapetype>
          <v:shape id="_x0000_s1029" type="#_x0000_t32" style="position:absolute;margin-left:12.55pt;margin-top:4.05pt;width:24pt;height:.55pt;flip:y;z-index:251663360" o:connectortype="straight">
            <v:stroke endarrow="block"/>
          </v:shape>
        </w:pict>
      </w:r>
    </w:p>
    <w:p w:rsidR="004D53E7" w:rsidRPr="00EC1D82" w:rsidRDefault="004D53E7" w:rsidP="004D53E7">
      <w:pPr>
        <w:shd w:val="clear" w:color="auto" w:fill="FFFFFF"/>
        <w:autoSpaceDE w:val="0"/>
        <w:autoSpaceDN w:val="0"/>
        <w:adjustRightInd w:val="0"/>
        <w:rPr>
          <w:rFonts w:ascii="TTE3211368t00" w:eastAsia="Calibri" w:hAnsi="TTE3211368t00" w:cs="TTE3211368t00"/>
          <w:sz w:val="20"/>
          <w:szCs w:val="20"/>
          <w:lang w:val="es-ES" w:eastAsia="en-US"/>
        </w:rPr>
      </w:pPr>
    </w:p>
    <w:p w:rsidR="004D53E7" w:rsidRPr="00EC1D82" w:rsidRDefault="004D53E7" w:rsidP="004D53E7">
      <w:pPr>
        <w:shd w:val="clear" w:color="auto" w:fill="FFFFFF"/>
        <w:autoSpaceDE w:val="0"/>
        <w:autoSpaceDN w:val="0"/>
        <w:adjustRightInd w:val="0"/>
        <w:rPr>
          <w:rFonts w:ascii="TTE3211368t00" w:eastAsia="Calibri" w:hAnsi="TTE3211368t00" w:cs="TTE3211368t00"/>
          <w:sz w:val="20"/>
          <w:szCs w:val="20"/>
          <w:lang w:val="es-ES" w:eastAsia="en-US"/>
        </w:rPr>
      </w:pPr>
    </w:p>
    <w:p w:rsidR="00D721FB" w:rsidRDefault="00D721FB" w:rsidP="004D53E7">
      <w:pPr>
        <w:shd w:val="clear" w:color="auto" w:fill="FFFFFF"/>
        <w:autoSpaceDE w:val="0"/>
        <w:autoSpaceDN w:val="0"/>
        <w:adjustRightInd w:val="0"/>
        <w:rPr>
          <w:rFonts w:ascii="TTE3211368t00" w:eastAsia="Calibri" w:hAnsi="TTE3211368t00" w:cs="TTE3211368t00"/>
          <w:sz w:val="20"/>
          <w:szCs w:val="20"/>
          <w:lang w:val="es-ES" w:eastAsia="en-US"/>
        </w:rPr>
      </w:pPr>
    </w:p>
    <w:p w:rsidR="004D53E7" w:rsidRPr="00EC1D82" w:rsidRDefault="00862E92" w:rsidP="004D53E7">
      <w:pPr>
        <w:shd w:val="clear" w:color="auto" w:fill="FFFFFF"/>
        <w:autoSpaceDE w:val="0"/>
        <w:autoSpaceDN w:val="0"/>
        <w:adjustRightInd w:val="0"/>
        <w:rPr>
          <w:rFonts w:ascii="TTE3211368t00" w:eastAsia="Calibri" w:hAnsi="TTE3211368t00" w:cs="TTE3211368t00"/>
          <w:sz w:val="20"/>
          <w:szCs w:val="20"/>
          <w:lang w:val="es-ES" w:eastAsia="en-US"/>
        </w:rPr>
      </w:pPr>
      <w:r w:rsidRPr="00862E92">
        <w:rPr>
          <w:rFonts w:ascii="TTE3211368t00" w:eastAsia="Calibri" w:hAnsi="TTE3211368t00" w:cs="TTE3211368t00"/>
          <w:noProof/>
          <w:sz w:val="20"/>
          <w:szCs w:val="20"/>
          <w:lang w:val="es-ES" w:eastAsia="en-US"/>
        </w:rPr>
        <w:pict>
          <v:shape id="_x0000_s1030" type="#_x0000_t32" style="position:absolute;margin-left:125.95pt;margin-top:7.95pt;width:.05pt;height:6.8pt;z-index:251664384" o:connectortype="straight">
            <v:stroke endarrow="block"/>
          </v:shape>
        </w:pict>
      </w:r>
      <w:r w:rsidRPr="00862E92">
        <w:rPr>
          <w:rFonts w:ascii="TTE3211368t00" w:eastAsia="Calibri" w:hAnsi="TTE3211368t00" w:cs="TTE3211368t00"/>
          <w:noProof/>
          <w:sz w:val="20"/>
          <w:szCs w:val="20"/>
          <w:lang w:val="es-ES" w:eastAsia="en-US"/>
        </w:rPr>
        <w:pict>
          <v:shape id="_x0000_s1031" type="#_x0000_t32" style="position:absolute;margin-left:312pt;margin-top:6.6pt;width:.05pt;height:8.15pt;z-index:251665408" o:connectortype="straight">
            <v:stroke endarrow="block"/>
          </v:shape>
        </w:pict>
      </w:r>
    </w:p>
    <w:p w:rsidR="004D53E7" w:rsidRPr="00EC1D82" w:rsidRDefault="00862E92" w:rsidP="004D53E7">
      <w:pPr>
        <w:shd w:val="clear" w:color="auto" w:fill="FFFFFF"/>
        <w:autoSpaceDE w:val="0"/>
        <w:autoSpaceDN w:val="0"/>
        <w:adjustRightInd w:val="0"/>
        <w:rPr>
          <w:rFonts w:ascii="TTE3211368t00" w:eastAsia="Calibri" w:hAnsi="TTE3211368t00" w:cs="TTE3211368t00"/>
          <w:sz w:val="20"/>
          <w:szCs w:val="20"/>
          <w:lang w:val="es-ES" w:eastAsia="en-US"/>
        </w:rPr>
      </w:pPr>
      <w:r w:rsidRPr="00862E92">
        <w:rPr>
          <w:rFonts w:eastAsia="Calibri" w:cs="Arial"/>
          <w:noProof/>
          <w:lang w:val="es-ES" w:eastAsia="en-US"/>
        </w:rPr>
        <w:pict>
          <v:rect id="_x0000_s1032" style="position:absolute;margin-left:22.35pt;margin-top:3.75pt;width:151.1pt;height:103.6pt;z-index:251666432" strokecolor="#548dd4">
            <v:textbox style="mso-next-textbox:#_x0000_s1032">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El(la) niño(a) </w:t>
                  </w:r>
                  <w:r w:rsidRPr="000726AC">
                    <w:rPr>
                      <w:rFonts w:ascii="Century Gothic" w:eastAsia="Century Gothic" w:hAnsi="Century Gothic"/>
                      <w:b/>
                      <w:color w:val="231F20"/>
                      <w:sz w:val="16"/>
                      <w:lang w:val="es-ES"/>
                    </w:rPr>
                    <w:t xml:space="preserve">no se encuentra en el ‘nivel de párrafo’ </w:t>
                  </w:r>
                  <w:r w:rsidRPr="000726AC">
                    <w:rPr>
                      <w:rFonts w:ascii="Century Gothic" w:eastAsia="Century Gothic" w:hAnsi="Century Gothic"/>
                      <w:color w:val="231F20"/>
                      <w:sz w:val="16"/>
                      <w:lang w:val="es-ES"/>
                    </w:rPr>
                    <w:t>si él o ella:</w:t>
                  </w:r>
                </w:p>
                <w:p w:rsidR="004D53E7" w:rsidRPr="000726AC" w:rsidRDefault="004D53E7" w:rsidP="004D53E7">
                  <w:pPr>
                    <w:numPr>
                      <w:ilvl w:val="0"/>
                      <w:numId w:val="1"/>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Lee el texto como una sucesión de palabras, en vez de como una oración.</w:t>
                  </w:r>
                </w:p>
                <w:p w:rsidR="004D53E7" w:rsidRPr="000726AC" w:rsidRDefault="004D53E7" w:rsidP="004D53E7">
                  <w:pPr>
                    <w:numPr>
                      <w:ilvl w:val="0"/>
                      <w:numId w:val="1"/>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Lee el texto titubeando y se detiene con mucha frecuencia.</w:t>
                  </w:r>
                </w:p>
                <w:p w:rsidR="004D53E7" w:rsidRPr="000726AC" w:rsidRDefault="004D53E7" w:rsidP="004D53E7">
                  <w:pPr>
                    <w:autoSpaceDE w:val="0"/>
                    <w:autoSpaceDN w:val="0"/>
                    <w:adjustRightInd w:val="0"/>
                    <w:ind w:left="180"/>
                    <w:rPr>
                      <w:rFonts w:ascii="Century Gothic" w:eastAsia="Calibri" w:hAnsi="Century Gothic" w:cs="Century Gothic"/>
                      <w:color w:val="231F20"/>
                      <w:sz w:val="16"/>
                      <w:szCs w:val="16"/>
                      <w:lang w:val="en-US" w:eastAsia="en-US"/>
                    </w:rPr>
                  </w:pPr>
                  <w:r w:rsidRPr="000726AC">
                    <w:rPr>
                      <w:rFonts w:ascii="Century Gothic" w:eastAsia="Century Gothic" w:hAnsi="Century Gothic"/>
                      <w:color w:val="231F20"/>
                      <w:sz w:val="16"/>
                    </w:rPr>
                    <w:t>O</w:t>
                  </w:r>
                </w:p>
                <w:p w:rsidR="004D53E7" w:rsidRPr="000726AC" w:rsidRDefault="004D53E7" w:rsidP="004D53E7">
                  <w:pPr>
                    <w:numPr>
                      <w:ilvl w:val="0"/>
                      <w:numId w:val="1"/>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Lee el texto con fluidez pero con </w:t>
                  </w:r>
                  <w:r w:rsidRPr="000726AC">
                    <w:rPr>
                      <w:rFonts w:ascii="Century Gothic" w:eastAsia="Century Gothic" w:hAnsi="Century Gothic"/>
                      <w:b/>
                      <w:color w:val="231F20"/>
                      <w:sz w:val="16"/>
                      <w:lang w:val="es-ES"/>
                    </w:rPr>
                    <w:t>más de tres errores</w:t>
                  </w:r>
                  <w:r w:rsidR="00654D71">
                    <w:rPr>
                      <w:rFonts w:ascii="Century Gothic" w:eastAsia="Century Gothic" w:hAnsi="Century Gothic"/>
                      <w:b/>
                      <w:color w:val="231F20"/>
                      <w:sz w:val="16"/>
                      <w:lang w:val="es-ES"/>
                    </w:rPr>
                    <w:t>.</w:t>
                  </w:r>
                </w:p>
              </w:txbxContent>
            </v:textbox>
          </v:rect>
        </w:pict>
      </w:r>
      <w:r w:rsidRPr="00862E92">
        <w:rPr>
          <w:rFonts w:eastAsia="Calibri" w:cs="Arial"/>
          <w:noProof/>
          <w:lang w:val="es-ES" w:eastAsia="en-US"/>
        </w:rPr>
        <w:pict>
          <v:rect id="_x0000_s1033" style="position:absolute;margin-left:212.9pt;margin-top:3.75pt;width:166.7pt;height:97.95pt;z-index:251667456" strokecolor="#548dd4">
            <v:textbox style="mso-next-textbox:#_x0000_s1033">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El(la) niño(a) </w:t>
                  </w:r>
                  <w:r w:rsidRPr="000726AC">
                    <w:rPr>
                      <w:rFonts w:ascii="Century Gothic" w:eastAsia="Century Gothic" w:hAnsi="Century Gothic"/>
                      <w:b/>
                      <w:color w:val="231F20"/>
                      <w:sz w:val="16"/>
                      <w:lang w:val="es-ES"/>
                    </w:rPr>
                    <w:t xml:space="preserve">se encuentra en el ‘nivel de párrafo’ </w:t>
                  </w:r>
                  <w:r w:rsidRPr="000726AC">
                    <w:rPr>
                      <w:rFonts w:ascii="Century Gothic" w:eastAsia="Century Gothic" w:hAnsi="Century Gothic"/>
                      <w:color w:val="231F20"/>
                      <w:sz w:val="16"/>
                      <w:lang w:val="es-ES"/>
                    </w:rPr>
                    <w:t>si él o ella:</w:t>
                  </w:r>
                </w:p>
                <w:p w:rsidR="004D53E7" w:rsidRPr="000726AC" w:rsidRDefault="004D53E7" w:rsidP="004D53E7">
                  <w:pPr>
                    <w:numPr>
                      <w:ilvl w:val="0"/>
                      <w:numId w:val="2"/>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Lee el texto como si estuviera leyendo una oración, en lugar de como una sucesión de palabras.</w:t>
                  </w:r>
                </w:p>
                <w:p w:rsidR="004D53E7" w:rsidRPr="000726AC" w:rsidRDefault="004D53E7" w:rsidP="004D53E7">
                  <w:pPr>
                    <w:numPr>
                      <w:ilvl w:val="0"/>
                      <w:numId w:val="2"/>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Lee el texto con fluidez y facilidad, incluso si está leyendo lentamente.</w:t>
                  </w:r>
                </w:p>
                <w:p w:rsidR="004D53E7" w:rsidRPr="000726AC" w:rsidRDefault="004D53E7" w:rsidP="004D53E7">
                  <w:pPr>
                    <w:numPr>
                      <w:ilvl w:val="0"/>
                      <w:numId w:val="2"/>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Lee el texto con </w:t>
                  </w:r>
                  <w:r w:rsidRPr="000726AC">
                    <w:rPr>
                      <w:rFonts w:ascii="Century Gothic" w:eastAsia="Century Gothic" w:hAnsi="Century Gothic"/>
                      <w:b/>
                      <w:color w:val="231F20"/>
                      <w:sz w:val="16"/>
                      <w:lang w:val="es-ES"/>
                    </w:rPr>
                    <w:t>no más de tres errores.</w:t>
                  </w:r>
                </w:p>
              </w:txbxContent>
            </v:textbox>
          </v:rect>
        </w:pict>
      </w:r>
    </w:p>
    <w:p w:rsidR="004D53E7" w:rsidRPr="00EC1D82" w:rsidRDefault="004D53E7" w:rsidP="004D53E7">
      <w:pPr>
        <w:shd w:val="clear" w:color="auto" w:fill="FFFFFF"/>
        <w:autoSpaceDE w:val="0"/>
        <w:autoSpaceDN w:val="0"/>
        <w:adjustRightInd w:val="0"/>
        <w:rPr>
          <w:rFonts w:ascii="TTE3211368t00" w:eastAsia="Calibri" w:hAnsi="TTE3211368t00" w:cs="TTE3211368t00"/>
          <w:sz w:val="20"/>
          <w:szCs w:val="20"/>
          <w:lang w:val="es-ES" w:eastAsia="en-US"/>
        </w:rPr>
      </w:pPr>
    </w:p>
    <w:p w:rsidR="004D53E7" w:rsidRPr="00EC1D82" w:rsidRDefault="004D53E7" w:rsidP="004D53E7">
      <w:pPr>
        <w:autoSpaceDE w:val="0"/>
        <w:autoSpaceDN w:val="0"/>
        <w:adjustRightInd w:val="0"/>
        <w:rPr>
          <w:rFonts w:eastAsia="Calibri" w:cs="Arial"/>
          <w:lang w:val="es-ES" w:eastAsia="en-US"/>
        </w:rPr>
      </w:pPr>
    </w:p>
    <w:p w:rsidR="004D53E7" w:rsidRPr="00EC1D82" w:rsidRDefault="004D53E7" w:rsidP="004D53E7">
      <w:pPr>
        <w:autoSpaceDE w:val="0"/>
        <w:autoSpaceDN w:val="0"/>
        <w:adjustRightInd w:val="0"/>
        <w:rPr>
          <w:rFonts w:eastAsia="Calibri" w:cs="Arial"/>
          <w:lang w:val="es-ES" w:eastAsia="en-US"/>
        </w:rPr>
      </w:pPr>
    </w:p>
    <w:p w:rsidR="004D53E7" w:rsidRPr="00EC1D82" w:rsidRDefault="004D53E7" w:rsidP="004D53E7">
      <w:pPr>
        <w:rPr>
          <w:lang w:val="es-ES"/>
        </w:rPr>
      </w:pPr>
    </w:p>
    <w:p w:rsidR="004D53E7" w:rsidRPr="00EC1D82" w:rsidRDefault="004D53E7" w:rsidP="004D53E7">
      <w:pPr>
        <w:rPr>
          <w:lang w:val="es-ES"/>
        </w:rPr>
      </w:pPr>
    </w:p>
    <w:p w:rsidR="004D53E7" w:rsidRPr="00EC1D82" w:rsidRDefault="004D53E7" w:rsidP="004D53E7">
      <w:pPr>
        <w:rPr>
          <w:lang w:val="es-ES"/>
        </w:rPr>
      </w:pPr>
    </w:p>
    <w:p w:rsidR="004D53E7" w:rsidRPr="00EC1D82" w:rsidRDefault="00862E92" w:rsidP="004D53E7">
      <w:pPr>
        <w:rPr>
          <w:lang w:val="es-ES"/>
        </w:rPr>
      </w:pPr>
      <w:r w:rsidRPr="00862E92">
        <w:rPr>
          <w:rFonts w:eastAsia="Calibri" w:cs="Arial"/>
          <w:i/>
          <w:noProof/>
          <w:lang w:val="es-ES" w:eastAsia="en-US"/>
        </w:rPr>
        <w:pict>
          <v:rect id="_x0000_s1049" style="position:absolute;margin-left:213pt;margin-top:12.35pt;width:166.7pt;height:37.05pt;z-index:251683840" strokecolor="#548dd4">
            <v:textbox style="mso-next-textbox:#_x0000_s1049">
              <w:txbxContent>
                <w:p w:rsidR="004D53E7" w:rsidRPr="000726AC" w:rsidRDefault="004D53E7" w:rsidP="004D53E7">
                  <w:pPr>
                    <w:autoSpaceDE w:val="0"/>
                    <w:autoSpaceDN w:val="0"/>
                    <w:adjustRightInd w:val="0"/>
                    <w:rPr>
                      <w:rFonts w:ascii="Century Gothic" w:eastAsia="Calibri" w:hAnsi="Century Gothic" w:cs="Century Gothic"/>
                      <w:i/>
                      <w:color w:val="231F20"/>
                      <w:sz w:val="16"/>
                      <w:szCs w:val="16"/>
                      <w:lang w:val="es-ES" w:eastAsia="en-US"/>
                    </w:rPr>
                  </w:pPr>
                  <w:r w:rsidRPr="000726AC">
                    <w:rPr>
                      <w:rFonts w:ascii="Century Gothic" w:eastAsia="Century Gothic" w:hAnsi="Century Gothic"/>
                      <w:i/>
                      <w:color w:val="231F20"/>
                      <w:sz w:val="16"/>
                      <w:lang w:val="es-ES"/>
                    </w:rPr>
                    <w:t>Si el(la) niño(a) se encuentra a ‘nivel de párrafo’, entonces pídale leer la historia.</w:t>
                  </w:r>
                </w:p>
              </w:txbxContent>
            </v:textbox>
          </v:rect>
        </w:pict>
      </w:r>
    </w:p>
    <w:p w:rsidR="008E5D96" w:rsidRPr="008E5D96"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8" style="position:absolute;margin-left:22.35pt;margin-top:5.3pt;width:151.1pt;height:37.95pt;z-index:251682816" strokecolor="#548dd4">
            <v:textbox style="mso-next-textbox:#_x0000_s1048">
              <w:txbxContent>
                <w:p w:rsidR="004D53E7" w:rsidRPr="000726AC" w:rsidRDefault="004D53E7" w:rsidP="004D53E7">
                  <w:pPr>
                    <w:autoSpaceDE w:val="0"/>
                    <w:autoSpaceDN w:val="0"/>
                    <w:adjustRightInd w:val="0"/>
                    <w:rPr>
                      <w:rFonts w:ascii="Century Gothic" w:eastAsia="Calibri" w:hAnsi="Century Gothic" w:cs="Century Gothic"/>
                      <w:i/>
                      <w:color w:val="231F20"/>
                      <w:sz w:val="16"/>
                      <w:szCs w:val="16"/>
                      <w:lang w:val="es-ES" w:eastAsia="en-US"/>
                    </w:rPr>
                  </w:pPr>
                  <w:r w:rsidRPr="000726AC">
                    <w:rPr>
                      <w:rFonts w:ascii="Century Gothic" w:eastAsia="Century Gothic" w:hAnsi="Century Gothic"/>
                      <w:i/>
                      <w:color w:val="231F20"/>
                      <w:sz w:val="16"/>
                      <w:lang w:val="es-ES"/>
                    </w:rPr>
                    <w:t>Si el(la) niño(a) no se encuentra a ‘nivel de párrafo’, entonces pídale leer las palabras.</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shape id="_x0000_s1034" type="#_x0000_t32" style="position:absolute;margin-left:45.25pt;margin-top:9.1pt;width:0;height:17.5pt;z-index:251668480" o:connectortype="straight">
            <v:stroke endarrow="block"/>
          </v:shape>
        </w:pict>
      </w:r>
      <w:r w:rsidRPr="00862E92">
        <w:rPr>
          <w:rFonts w:eastAsia="Calibri" w:cs="Arial"/>
          <w:i/>
          <w:noProof/>
          <w:lang w:val="es-ES" w:eastAsia="en-US"/>
        </w:rPr>
        <w:pict>
          <v:shape id="_x0000_s1035" type="#_x0000_t32" style="position:absolute;margin-left:219.9pt;margin-top:6pt;width:0;height:11.3pt;z-index:251669504" o:connectortype="straight">
            <v:stroke endarrow="block"/>
          </v:shape>
        </w:pic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36" style="position:absolute;margin-left:22.35pt;margin-top:12.65pt;width:72.55pt;height:17.7pt;z-index:251670528" fillcolor="#548dd4">
            <v:textbox style="mso-next-textbox:#_x0000_s1036">
              <w:txbxContent>
                <w:p w:rsidR="004D53E7" w:rsidRPr="00CC7ED3" w:rsidRDefault="004D53E7" w:rsidP="004D53E7">
                  <w:pPr>
                    <w:jc w:val="center"/>
                    <w:rPr>
                      <w:color w:val="FFFFFF"/>
                      <w:sz w:val="22"/>
                      <w:szCs w:val="22"/>
                    </w:rPr>
                  </w:pPr>
                  <w:r>
                    <w:rPr>
                      <w:rFonts w:eastAsia="Gill Sans MT"/>
                      <w:color w:val="FFFFFF"/>
                      <w:sz w:val="22"/>
                    </w:rPr>
                    <w:t>Palabras</w:t>
                  </w:r>
                </w:p>
              </w:txbxContent>
            </v:textbox>
          </v:rect>
        </w:pict>
      </w:r>
      <w:r w:rsidRPr="00862E92">
        <w:rPr>
          <w:rFonts w:eastAsia="Calibri" w:cs="Arial"/>
          <w:i/>
          <w:noProof/>
          <w:lang w:val="es-ES" w:eastAsia="en-US"/>
        </w:rPr>
        <w:pict>
          <v:rect id="_x0000_s1037" style="position:absolute;margin-left:197.3pt;margin-top:3.45pt;width:59.5pt;height:18.3pt;z-index:251671552" fillcolor="#548dd4">
            <v:textbox style="mso-next-textbox:#_x0000_s1037">
              <w:txbxContent>
                <w:p w:rsidR="004D53E7" w:rsidRPr="00CC7ED3" w:rsidRDefault="004D53E7" w:rsidP="004D53E7">
                  <w:pPr>
                    <w:jc w:val="center"/>
                    <w:rPr>
                      <w:color w:val="FFFFFF"/>
                      <w:sz w:val="22"/>
                      <w:szCs w:val="22"/>
                    </w:rPr>
                  </w:pPr>
                  <w:r>
                    <w:rPr>
                      <w:rFonts w:eastAsia="Gill Sans MT"/>
                      <w:color w:val="FFFFFF"/>
                      <w:sz w:val="22"/>
                    </w:rPr>
                    <w:t>Historia</w:t>
                  </w:r>
                </w:p>
              </w:txbxContent>
            </v:textbox>
          </v:rect>
        </w:pic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shapetype id="_x0000_t202" coordsize="21600,21600" o:spt="202" path="m,l,21600r21600,l21600,xe">
            <v:stroke joinstyle="miter"/>
            <v:path gradientshapeok="t" o:connecttype="rect"/>
          </v:shapetype>
          <v:shape id="_x0000_s1052" type="#_x0000_t202" style="position:absolute;margin-left:379.7pt;margin-top:7.8pt;width:48.7pt;height:228.65pt;z-index:251686912;mso-width-relative:margin;mso-height-relative:margin" fillcolor="#ffc000">
            <v:textbox style="layout-flow:vertical;mso-next-textbox:#_x0000_s1052">
              <w:txbxContent>
                <w:p w:rsidR="004D53E7" w:rsidRPr="00EC1D82" w:rsidRDefault="004D53E7" w:rsidP="004D53E7">
                  <w:pPr>
                    <w:jc w:val="center"/>
                    <w:rPr>
                      <w:b/>
                      <w:sz w:val="20"/>
                      <w:szCs w:val="20"/>
                      <w:lang w:val="es-ES"/>
                    </w:rPr>
                  </w:pPr>
                  <w:r w:rsidRPr="00EC1D82">
                    <w:rPr>
                      <w:rFonts w:eastAsia="Gill Sans MT"/>
                      <w:b/>
                      <w:sz w:val="20"/>
                      <w:lang w:val="es-ES"/>
                    </w:rPr>
                    <w:t>Nivel de comprensión de una historia</w:t>
                  </w:r>
                </w:p>
                <w:p w:rsidR="004D53E7" w:rsidRPr="00EC1D82" w:rsidRDefault="004D53E7" w:rsidP="004D53E7">
                  <w:pPr>
                    <w:jc w:val="center"/>
                    <w:rPr>
                      <w:b/>
                      <w:sz w:val="18"/>
                      <w:szCs w:val="16"/>
                      <w:lang w:val="es-ES"/>
                    </w:rPr>
                  </w:pPr>
                  <w:r w:rsidRPr="00EC1D82">
                    <w:rPr>
                      <w:rFonts w:eastAsia="Gill Sans MT"/>
                      <w:sz w:val="18"/>
                      <w:lang w:val="es-ES"/>
                    </w:rPr>
                    <w:t xml:space="preserve">Esto completa la medición para el </w:t>
                  </w:r>
                  <w:r w:rsidRPr="00D17688">
                    <w:rPr>
                      <w:rFonts w:eastAsia="Gill Sans MT"/>
                      <w:b/>
                      <w:sz w:val="22"/>
                      <w:szCs w:val="22"/>
                      <w:lang w:val="es-ES"/>
                    </w:rPr>
                    <w:t>objetivo del</w:t>
                  </w:r>
                  <w:r w:rsidRPr="00EC1D82">
                    <w:rPr>
                      <w:rFonts w:eastAsia="Gill Sans MT"/>
                      <w:b/>
                      <w:sz w:val="18"/>
                      <w:lang w:val="es-ES"/>
                    </w:rPr>
                    <w:t xml:space="preserve"> </w:t>
                  </w:r>
                  <w:r w:rsidRPr="00EC1D82">
                    <w:rPr>
                      <w:rFonts w:eastAsia="Gill Sans MT"/>
                      <w:b/>
                      <w:sz w:val="22"/>
                      <w:lang w:val="es-ES"/>
                    </w:rPr>
                    <w:t>CWB</w:t>
                  </w:r>
                </w:p>
              </w:txbxContent>
            </v:textbox>
          </v:shape>
        </w:pict>
      </w:r>
      <w:r w:rsidRPr="00862E92">
        <w:rPr>
          <w:rFonts w:eastAsia="Calibri" w:cs="Arial"/>
          <w:i/>
          <w:noProof/>
          <w:lang w:val="es-ES" w:eastAsia="en-US"/>
        </w:rPr>
        <w:pict>
          <v:rect id="_x0000_s1039" style="position:absolute;margin-left:192.15pt;margin-top:7.8pt;width:187.45pt;height:144.1pt;z-index:251673600" strokecolor="#548dd4">
            <v:textbox style="mso-next-textbox:#_x0000_s1039">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Pídale al niño(a) leer la historia en voz alta. El(la) niño(a) se encuentra a ‘</w:t>
                  </w:r>
                  <w:r w:rsidRPr="000726AC">
                    <w:rPr>
                      <w:rFonts w:ascii="Century Gothic" w:eastAsia="Century Gothic" w:hAnsi="Century Gothic"/>
                      <w:b/>
                      <w:color w:val="231F20"/>
                      <w:sz w:val="16"/>
                      <w:lang w:val="es-ES"/>
                    </w:rPr>
                    <w:t>nivel de lectura de una historia</w:t>
                  </w:r>
                  <w:r w:rsidRPr="000726AC">
                    <w:rPr>
                      <w:rFonts w:ascii="Century Gothic" w:eastAsia="Century Gothic" w:hAnsi="Century Gothic"/>
                      <w:color w:val="231F20"/>
                      <w:sz w:val="16"/>
                      <w:lang w:val="es-ES"/>
                    </w:rPr>
                    <w:t xml:space="preserve">’ si lee la historia con </w:t>
                  </w:r>
                  <w:r w:rsidRPr="000726AC">
                    <w:rPr>
                      <w:rFonts w:ascii="Century Gothic" w:eastAsia="Century Gothic" w:hAnsi="Century Gothic"/>
                      <w:b/>
                      <w:color w:val="231F20"/>
                      <w:sz w:val="16"/>
                      <w:lang w:val="es-ES"/>
                    </w:rPr>
                    <w:t>no más de tres errores</w:t>
                  </w:r>
                  <w:r w:rsidRPr="000726AC">
                    <w:rPr>
                      <w:rFonts w:ascii="Century Gothic" w:eastAsia="Century Gothic" w:hAnsi="Century Gothic"/>
                      <w:color w:val="231F20"/>
                      <w:sz w:val="16"/>
                      <w:lang w:val="es-ES"/>
                    </w:rPr>
                    <w:t xml:space="preserve">. </w:t>
                  </w:r>
                </w:p>
                <w:p w:rsidR="004D53E7" w:rsidRPr="000726AC" w:rsidRDefault="004D53E7" w:rsidP="004D53E7">
                  <w:pPr>
                    <w:numPr>
                      <w:ilvl w:val="0"/>
                      <w:numId w:val="6"/>
                    </w:num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Si el(la) niño(a) lee la historia con más de tres errores, entonces clasifíquelo(a) en el “nivel de párrafo”.</w:t>
                  </w:r>
                  <w:r w:rsidR="00840E9B">
                    <w:rPr>
                      <w:rFonts w:ascii="Century Gothic" w:eastAsia="Century Gothic" w:hAnsi="Century Gothic"/>
                      <w:color w:val="231F20"/>
                      <w:sz w:val="16"/>
                      <w:lang w:val="es-ES"/>
                    </w:rPr>
                    <w:t xml:space="preserve"> </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Si el(la) niño(a) se encuentra en el ‘nivel de lectura de una historia”, entonces pídale que responda tres preguntas de comprensión. </w:t>
                  </w:r>
                </w:p>
                <w:p w:rsidR="004D53E7" w:rsidRPr="000726AC" w:rsidRDefault="004D53E7" w:rsidP="004D53E7">
                  <w:pPr>
                    <w:numPr>
                      <w:ilvl w:val="0"/>
                      <w:numId w:val="6"/>
                    </w:num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El(la) niño(a) se encuentra en el ‘</w:t>
                  </w:r>
                  <w:r w:rsidRPr="000726AC">
                    <w:rPr>
                      <w:rFonts w:ascii="Century Gothic" w:eastAsia="Century Gothic" w:hAnsi="Century Gothic"/>
                      <w:b/>
                      <w:color w:val="231F20"/>
                      <w:sz w:val="16"/>
                      <w:lang w:val="es-ES"/>
                    </w:rPr>
                    <w:t>nivel de comprensión de una historia</w:t>
                  </w:r>
                  <w:r w:rsidRPr="000726AC">
                    <w:rPr>
                      <w:rFonts w:ascii="Century Gothic" w:eastAsia="Century Gothic" w:hAnsi="Century Gothic"/>
                      <w:color w:val="231F20"/>
                      <w:sz w:val="16"/>
                      <w:lang w:val="es-ES"/>
                    </w:rPr>
                    <w:t xml:space="preserve">’ si puede responder </w:t>
                  </w:r>
                  <w:r w:rsidRPr="000726AC">
                    <w:rPr>
                      <w:rFonts w:ascii="Century Gothic" w:eastAsia="Century Gothic" w:hAnsi="Century Gothic"/>
                      <w:b/>
                      <w:color w:val="231F20"/>
                      <w:sz w:val="16"/>
                      <w:lang w:val="es-ES"/>
                    </w:rPr>
                    <w:t>2 preguntas de comprensión</w:t>
                  </w:r>
                  <w:r w:rsidR="005F13E2" w:rsidRPr="000726AC">
                    <w:rPr>
                      <w:rFonts w:ascii="Century Gothic" w:eastAsia="Century Gothic" w:hAnsi="Century Gothic"/>
                      <w:b/>
                      <w:color w:val="231F20"/>
                      <w:sz w:val="16"/>
                      <w:lang w:val="es-ES"/>
                    </w:rPr>
                    <w:t>.</w:t>
                  </w:r>
                </w:p>
              </w:txbxContent>
            </v:textbox>
          </v:rect>
        </w:pic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38" style="position:absolute;margin-left:21.3pt;margin-top:2.55pt;width:151.1pt;height:119.55pt;z-index:251672576" strokecolor="#548dd4">
            <v:textbox style="mso-next-textbox:#_x0000_s1038">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Pídale al niño(a) leer cualesquier cinco palabras de la lista de palabras. </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Deje que el(la) niño(a) elija las palabras. Si él o ella no elige nada, entonces señale cinco palabras para leer.</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El(la) niño(a) se encuentra en el ‘</w:t>
                  </w:r>
                  <w:r w:rsidRPr="000726AC">
                    <w:rPr>
                      <w:rFonts w:ascii="Century Gothic" w:eastAsia="Century Gothic" w:hAnsi="Century Gothic"/>
                      <w:b/>
                      <w:color w:val="231F20"/>
                      <w:sz w:val="16"/>
                      <w:lang w:val="es-ES"/>
                    </w:rPr>
                    <w:t>nivel de palabras’</w:t>
                  </w:r>
                  <w:r w:rsidRPr="000726AC">
                    <w:rPr>
                      <w:rFonts w:ascii="Century Gothic" w:eastAsia="Century Gothic" w:hAnsi="Century Gothic"/>
                      <w:color w:val="231F20"/>
                      <w:sz w:val="16"/>
                      <w:lang w:val="es-ES"/>
                    </w:rPr>
                    <w:t xml:space="preserve"> si él o ella:</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9"/>
                      <w:lang w:val="es-ES"/>
                    </w:rPr>
                    <w:t xml:space="preserve">• </w:t>
                  </w:r>
                  <w:r w:rsidRPr="000726AC">
                    <w:rPr>
                      <w:rFonts w:ascii="Century Gothic" w:eastAsia="Century Gothic" w:hAnsi="Century Gothic"/>
                      <w:color w:val="231F20"/>
                      <w:sz w:val="16"/>
                      <w:lang w:val="es-ES"/>
                    </w:rPr>
                    <w:t xml:space="preserve">Lee por lo menos </w:t>
                  </w:r>
                  <w:r w:rsidRPr="000726AC">
                    <w:rPr>
                      <w:rFonts w:ascii="Century Gothic" w:eastAsia="Century Gothic" w:hAnsi="Century Gothic"/>
                      <w:b/>
                      <w:color w:val="231F20"/>
                      <w:sz w:val="16"/>
                      <w:lang w:val="es-ES"/>
                    </w:rPr>
                    <w:t xml:space="preserve">4 de 5 </w:t>
                  </w:r>
                  <w:r w:rsidRPr="000726AC">
                    <w:rPr>
                      <w:rFonts w:ascii="Century Gothic" w:eastAsia="Century Gothic" w:hAnsi="Century Gothic"/>
                      <w:color w:val="231F20"/>
                      <w:sz w:val="16"/>
                      <w:lang w:val="es-ES"/>
                    </w:rPr>
                    <w:t>palabras con facilidad.</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5F13E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0" style="position:absolute;margin-left:22.35pt;margin-top:13.15pt;width:151.1pt;height:145.9pt;z-index:251674624" strokecolor="#548dd4">
            <v:textbox style="mso-next-textbox:#_x0000_s1040">
              <w:txbxContent>
                <w:p w:rsidR="004D53E7" w:rsidRPr="000726AC" w:rsidRDefault="004D53E7" w:rsidP="004D53E7">
                  <w:pPr>
                    <w:autoSpaceDE w:val="0"/>
                    <w:autoSpaceDN w:val="0"/>
                    <w:adjustRightInd w:val="0"/>
                    <w:rPr>
                      <w:rFonts w:ascii="Century Gothic" w:eastAsia="Calibri" w:hAnsi="Century Gothic" w:cs="Century Gothic"/>
                      <w:i/>
                      <w:iCs/>
                      <w:color w:val="231F20"/>
                      <w:sz w:val="16"/>
                      <w:szCs w:val="16"/>
                      <w:lang w:val="es-ES" w:eastAsia="en-US"/>
                    </w:rPr>
                  </w:pPr>
                  <w:r w:rsidRPr="000726AC">
                    <w:rPr>
                      <w:rFonts w:ascii="Century Gothic" w:eastAsia="Century Gothic" w:hAnsi="Century Gothic"/>
                      <w:b/>
                      <w:i/>
                      <w:color w:val="231F20"/>
                      <w:sz w:val="16"/>
                      <w:lang w:val="es-ES"/>
                    </w:rPr>
                    <w:t>Si el(la) niño(a) se encuentra a ‘nivel de palabras’, entonces pídale tratar de leer el párrafo nuevamente para confirmar</w:t>
                  </w:r>
                  <w:r w:rsidRPr="000726AC">
                    <w:rPr>
                      <w:rFonts w:ascii="Century Gothic" w:eastAsia="Century Gothic" w:hAnsi="Century Gothic"/>
                      <w:i/>
                      <w:color w:val="231F20"/>
                      <w:sz w:val="16"/>
                      <w:lang w:val="es-ES"/>
                    </w:rPr>
                    <w:t>. Siga las instrucciones para la prueba a nivel de párrafo. Si él o ella puede leer palabras correcta y cómodamente pero todavía está teniendo dificultades con el párrafo, entonces clasifíquelo(a)</w:t>
                  </w:r>
                </w:p>
                <w:p w:rsidR="004D53E7" w:rsidRPr="000726AC" w:rsidRDefault="004D53E7" w:rsidP="004D53E7">
                  <w:pPr>
                    <w:autoSpaceDE w:val="0"/>
                    <w:autoSpaceDN w:val="0"/>
                    <w:adjustRightInd w:val="0"/>
                    <w:rPr>
                      <w:rFonts w:ascii="Century Gothic" w:eastAsia="Calibri" w:hAnsi="Century Gothic" w:cs="Century Gothic"/>
                      <w:b/>
                      <w:i/>
                      <w:color w:val="231F20"/>
                      <w:sz w:val="16"/>
                      <w:szCs w:val="16"/>
                      <w:lang w:val="es-ES" w:eastAsia="en-US"/>
                    </w:rPr>
                  </w:pPr>
                  <w:r w:rsidRPr="000726AC">
                    <w:rPr>
                      <w:rFonts w:ascii="Century Gothic" w:eastAsia="Century Gothic" w:hAnsi="Century Gothic"/>
                      <w:i/>
                      <w:color w:val="231F20"/>
                      <w:sz w:val="16"/>
                      <w:lang w:val="es-ES"/>
                    </w:rPr>
                    <w:t xml:space="preserve">en el ‘nivel de palabras’. </w:t>
                  </w:r>
                  <w:r w:rsidRPr="000726AC">
                    <w:rPr>
                      <w:rFonts w:ascii="Century Gothic" w:eastAsia="Century Gothic" w:hAnsi="Century Gothic"/>
                      <w:b/>
                      <w:i/>
                      <w:color w:val="231F20"/>
                      <w:sz w:val="16"/>
                      <w:lang w:val="es-ES"/>
                    </w:rPr>
                    <w:t>Si el(la) niño(a) no se encuentra a ‘nivel de palabras’, entonces muéstrele la lista de letras.</w:t>
                  </w:r>
                </w:p>
              </w:txbxContent>
            </v:textbox>
          </v:rect>
        </w:pict>
      </w:r>
    </w:p>
    <w:p w:rsidR="005F13E2" w:rsidRDefault="005F13E2" w:rsidP="004D53E7">
      <w:pPr>
        <w:autoSpaceDE w:val="0"/>
        <w:autoSpaceDN w:val="0"/>
        <w:adjustRightInd w:val="0"/>
        <w:rPr>
          <w:rFonts w:eastAsia="Calibri" w:cs="Arial"/>
          <w:i/>
          <w:lang w:val="es-ES" w:eastAsia="en-US"/>
        </w:rPr>
      </w:pP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1" style="position:absolute;margin-left:192.15pt;margin-top:5.05pt;width:187.45pt;height:77.65pt;z-index:251675648" strokecolor="#548dd4">
            <v:textbox style="mso-next-textbox:#_x0000_s1041">
              <w:txbxContent>
                <w:p w:rsidR="004D53E7" w:rsidRPr="000726AC" w:rsidRDefault="004D53E7" w:rsidP="004D53E7">
                  <w:pPr>
                    <w:autoSpaceDE w:val="0"/>
                    <w:autoSpaceDN w:val="0"/>
                    <w:adjustRightInd w:val="0"/>
                    <w:rPr>
                      <w:rFonts w:ascii="Century Gothic" w:eastAsia="Calibri" w:hAnsi="Century Gothic" w:cs="Century Gothic"/>
                      <w:i/>
                      <w:iCs/>
                      <w:color w:val="231F20"/>
                      <w:sz w:val="16"/>
                      <w:szCs w:val="16"/>
                      <w:lang w:val="es-ES" w:eastAsia="en-US"/>
                    </w:rPr>
                  </w:pPr>
                  <w:r w:rsidRPr="000726AC">
                    <w:rPr>
                      <w:rFonts w:ascii="Century Gothic" w:eastAsia="Century Gothic" w:hAnsi="Century Gothic"/>
                      <w:i/>
                      <w:color w:val="231F20"/>
                      <w:sz w:val="16"/>
                      <w:lang w:val="es-ES"/>
                    </w:rPr>
                    <w:t>Si el(la) niño(a) se encuentra a ‘nivel de comprensión de una historia’, entonces pídale leer el ‘material local’.</w:t>
                  </w:r>
                  <w:r w:rsidR="00840E9B">
                    <w:rPr>
                      <w:rFonts w:ascii="Century Gothic" w:eastAsia="Century Gothic" w:hAnsi="Century Gothic"/>
                      <w:i/>
                      <w:color w:val="231F20"/>
                      <w:sz w:val="16"/>
                      <w:lang w:val="es-ES"/>
                    </w:rPr>
                    <w:t xml:space="preserve"> </w:t>
                  </w:r>
                  <w:r w:rsidRPr="000726AC">
                    <w:rPr>
                      <w:rFonts w:ascii="Century Gothic" w:eastAsia="Century Gothic" w:hAnsi="Century Gothic"/>
                      <w:i/>
                      <w:color w:val="231F20"/>
                      <w:sz w:val="16"/>
                      <w:lang w:val="es-ES"/>
                    </w:rPr>
                    <w:t>Si el(la) niño(a) no se encuentra a ‘nivel de comprensión de una historia’, entonces clasifíquelo(a) en el ‘nivel de lectura de una historia’.</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5F13E2" w:rsidRDefault="005F13E2" w:rsidP="004D53E7">
      <w:pPr>
        <w:autoSpaceDE w:val="0"/>
        <w:autoSpaceDN w:val="0"/>
        <w:adjustRightInd w:val="0"/>
        <w:rPr>
          <w:rFonts w:eastAsia="Calibri" w:cs="Arial"/>
          <w:i/>
          <w:lang w:val="es-ES" w:eastAsia="en-US"/>
        </w:rPr>
      </w:pPr>
    </w:p>
    <w:p w:rsidR="005F13E2"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shape id="_x0000_s1050" type="#_x0000_t32" style="position:absolute;margin-left:206.6pt;margin-top:12.15pt;width:0;height:8.35pt;z-index:251684864" o:connectortype="straight">
            <v:stroke endarrow="block"/>
          </v:shape>
        </w:pic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3" style="position:absolute;margin-left:197.3pt;margin-top:6.15pt;width:121.15pt;height:21.6pt;z-index:251677696" fillcolor="#548dd4">
            <v:textbox style="mso-next-textbox:#_x0000_s1043">
              <w:txbxContent>
                <w:p w:rsidR="004D53E7" w:rsidRPr="00CC7ED3" w:rsidRDefault="004D53E7" w:rsidP="004D53E7">
                  <w:pPr>
                    <w:jc w:val="center"/>
                    <w:rPr>
                      <w:color w:val="FFFFFF"/>
                      <w:sz w:val="22"/>
                      <w:szCs w:val="22"/>
                    </w:rPr>
                  </w:pPr>
                  <w:r>
                    <w:rPr>
                      <w:rFonts w:eastAsia="Gill Sans MT"/>
                      <w:color w:val="FFFFFF"/>
                      <w:sz w:val="22"/>
                    </w:rPr>
                    <w:t>Material local</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862E92" w:rsidP="004D53E7">
      <w:pPr>
        <w:jc w:val="center"/>
        <w:rPr>
          <w:color w:val="FFFFFF"/>
          <w:sz w:val="22"/>
          <w:szCs w:val="22"/>
          <w:lang w:val="es-ES"/>
        </w:rPr>
      </w:pPr>
      <w:r w:rsidRPr="00862E92">
        <w:rPr>
          <w:rFonts w:eastAsia="Calibri" w:cs="Arial"/>
          <w:i/>
          <w:noProof/>
          <w:lang w:val="es-ES" w:eastAsia="en-US"/>
        </w:rPr>
        <w:pict>
          <v:rect id="_x0000_s1045" style="position:absolute;left:0;text-align:left;margin-left:192.15pt;margin-top:.55pt;width:219.7pt;height:58.55pt;z-index:251679744" strokecolor="#548dd4">
            <v:textbox style="mso-next-textbox:#_x0000_s1045">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Pídale al niño(a) leer el material local en voz alta. </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El(la) niño(a) se encuentra en el ‘</w:t>
                  </w:r>
                  <w:r w:rsidRPr="000726AC">
                    <w:rPr>
                      <w:rFonts w:ascii="Century Gothic" w:eastAsia="Century Gothic" w:hAnsi="Century Gothic"/>
                      <w:b/>
                      <w:color w:val="231F20"/>
                      <w:sz w:val="16"/>
                      <w:lang w:val="es-ES"/>
                    </w:rPr>
                    <w:t>nivel de material local</w:t>
                  </w:r>
                  <w:r w:rsidRPr="000726AC">
                    <w:rPr>
                      <w:rFonts w:ascii="Century Gothic" w:eastAsia="Century Gothic" w:hAnsi="Century Gothic"/>
                      <w:color w:val="231F20"/>
                      <w:sz w:val="16"/>
                      <w:lang w:val="es-ES"/>
                    </w:rPr>
                    <w:t>’ si él o ella:</w:t>
                  </w:r>
                </w:p>
                <w:p w:rsidR="004D53E7" w:rsidRPr="000726AC" w:rsidRDefault="004D53E7" w:rsidP="004D53E7">
                  <w:pPr>
                    <w:numPr>
                      <w:ilvl w:val="0"/>
                      <w:numId w:val="3"/>
                    </w:numPr>
                    <w:autoSpaceDE w:val="0"/>
                    <w:autoSpaceDN w:val="0"/>
                    <w:adjustRightInd w:val="0"/>
                    <w:ind w:left="180" w:hanging="180"/>
                    <w:contextualSpacing/>
                    <w:rPr>
                      <w:rFonts w:ascii="Century Gothic" w:eastAsia="Calibri" w:hAnsi="Century Gothic" w:cs="Century Gothic"/>
                      <w:b/>
                      <w:color w:val="231F20"/>
                      <w:sz w:val="16"/>
                      <w:szCs w:val="16"/>
                      <w:lang w:val="es-ES" w:eastAsia="en-US"/>
                    </w:rPr>
                  </w:pPr>
                  <w:r w:rsidRPr="000726AC">
                    <w:rPr>
                      <w:rFonts w:ascii="Century Gothic" w:eastAsia="Century Gothic" w:hAnsi="Century Gothic"/>
                      <w:color w:val="231F20"/>
                      <w:sz w:val="16"/>
                      <w:lang w:val="es-ES"/>
                    </w:rPr>
                    <w:t xml:space="preserve">Puede </w:t>
                  </w:r>
                  <w:r w:rsidRPr="000726AC">
                    <w:rPr>
                      <w:rFonts w:ascii="Century Gothic" w:eastAsia="Century Gothic" w:hAnsi="Century Gothic"/>
                      <w:b/>
                      <w:color w:val="231F20"/>
                      <w:sz w:val="16"/>
                      <w:lang w:val="es-ES"/>
                    </w:rPr>
                    <w:t>leer y entender</w:t>
                  </w:r>
                  <w:r w:rsidRPr="000726AC">
                    <w:rPr>
                      <w:rFonts w:ascii="Century Gothic" w:eastAsia="Century Gothic" w:hAnsi="Century Gothic"/>
                      <w:color w:val="231F20"/>
                      <w:sz w:val="16"/>
                      <w:lang w:val="es-ES"/>
                    </w:rPr>
                    <w:t xml:space="preserve"> el texto y </w:t>
                  </w:r>
                  <w:r w:rsidRPr="000726AC">
                    <w:rPr>
                      <w:rFonts w:ascii="Century Gothic" w:eastAsia="Century Gothic" w:hAnsi="Century Gothic"/>
                      <w:b/>
                      <w:color w:val="231F20"/>
                      <w:sz w:val="16"/>
                      <w:lang w:val="es-ES"/>
                    </w:rPr>
                    <w:t>responder dos preguntas acerca del mismo.</w:t>
                  </w:r>
                </w:p>
              </w:txbxContent>
            </v:textbox>
          </v:rect>
        </w:pict>
      </w:r>
      <w:r w:rsidR="00B97DB7" w:rsidRPr="00EC1D82">
        <w:rPr>
          <w:rFonts w:eastAsia="Gill Sans MT"/>
          <w:color w:val="FFFFFF"/>
          <w:sz w:val="22"/>
          <w:lang w:val="es-ES"/>
        </w:rPr>
        <w:t>Palabras</w: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shape id="_x0000_s1051" type="#_x0000_t32" style="position:absolute;margin-left:71.45pt;margin-top:7pt;width:0;height:12.95pt;z-index:251685888" o:connectortype="straight">
            <v:stroke endarrow="block"/>
          </v:shape>
        </w:pict>
      </w: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2" style="position:absolute;margin-left:30pt;margin-top:5.2pt;width:67.65pt;height:26.6pt;z-index:251676672" fillcolor="#548dd4">
            <v:textbox style="mso-next-textbox:#_x0000_s1042">
              <w:txbxContent>
                <w:p w:rsidR="004D53E7" w:rsidRPr="00CC7ED3" w:rsidRDefault="004D53E7" w:rsidP="004D53E7">
                  <w:pPr>
                    <w:jc w:val="center"/>
                    <w:rPr>
                      <w:color w:val="FFFFFF"/>
                      <w:sz w:val="22"/>
                      <w:szCs w:val="22"/>
                    </w:rPr>
                  </w:pPr>
                  <w:r>
                    <w:rPr>
                      <w:rFonts w:eastAsia="Gill Sans MT"/>
                      <w:color w:val="FFFFFF"/>
                      <w:sz w:val="22"/>
                    </w:rPr>
                    <w:t>Letras</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i/>
          <w:noProof/>
          <w:lang w:val="es-ES" w:eastAsia="en-US"/>
        </w:rPr>
        <w:pict>
          <v:rect id="_x0000_s1047" style="position:absolute;margin-left:192.25pt;margin-top:8.6pt;width:219.6pt;height:86.1pt;z-index:251681792" strokecolor="#548dd4">
            <v:textbox style="mso-next-textbox:#_x0000_s1047">
              <w:txbxContent>
                <w:p w:rsidR="004D53E7" w:rsidRPr="000726AC" w:rsidRDefault="004D53E7" w:rsidP="004D53E7">
                  <w:pPr>
                    <w:autoSpaceDE w:val="0"/>
                    <w:autoSpaceDN w:val="0"/>
                    <w:adjustRightInd w:val="0"/>
                    <w:rPr>
                      <w:rFonts w:ascii="Century Gothic" w:eastAsia="Calibri" w:hAnsi="Century Gothic" w:cs="Century Gothic"/>
                      <w:i/>
                      <w:iCs/>
                      <w:color w:val="231F20"/>
                      <w:sz w:val="16"/>
                      <w:szCs w:val="16"/>
                      <w:lang w:val="es-ES" w:eastAsia="en-US"/>
                    </w:rPr>
                  </w:pPr>
                  <w:r w:rsidRPr="000726AC">
                    <w:rPr>
                      <w:rFonts w:ascii="Century Gothic" w:eastAsia="Century Gothic" w:hAnsi="Century Gothic"/>
                      <w:i/>
                      <w:color w:val="231F20"/>
                      <w:sz w:val="16"/>
                      <w:lang w:val="es-ES"/>
                    </w:rPr>
                    <w:t xml:space="preserve">Si el(la) niño(a) se encuentra a ‘nivel de material local’, entonces clasifíquelo(a) en el ‘nivel de material local’. </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i/>
                      <w:color w:val="231F20"/>
                      <w:sz w:val="16"/>
                      <w:lang w:val="es-ES"/>
                    </w:rPr>
                    <w:t>Si el(la) niño(a) no se encuentra a ‘nivel de material local’, entonces clasifíquelo(a) en el ‘nivel de comprensión de una historia’.</w:t>
                  </w:r>
                </w:p>
                <w:p w:rsidR="004D53E7" w:rsidRPr="000726AC" w:rsidRDefault="004D53E7" w:rsidP="004D53E7">
                  <w:pPr>
                    <w:numPr>
                      <w:ilvl w:val="0"/>
                      <w:numId w:val="5"/>
                    </w:numPr>
                    <w:autoSpaceDE w:val="0"/>
                    <w:autoSpaceDN w:val="0"/>
                    <w:adjustRightInd w:val="0"/>
                    <w:ind w:left="180" w:hanging="180"/>
                    <w:contextualSpacing/>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lang w:val="es-ES"/>
                    </w:rPr>
                    <w:t xml:space="preserve">Si el(la) niño(a) se encuentra a ‘nivel de material local’, él o ella es un </w:t>
                  </w:r>
                  <w:r w:rsidRPr="000726AC">
                    <w:rPr>
                      <w:rFonts w:ascii="Century Gothic" w:eastAsia="Century Gothic" w:hAnsi="Century Gothic"/>
                      <w:b/>
                      <w:color w:val="231F20"/>
                      <w:sz w:val="16"/>
                      <w:lang w:val="es-ES"/>
                    </w:rPr>
                    <w:t>alfabeto funcional</w:t>
                  </w:r>
                  <w:r w:rsidR="00D9614D" w:rsidRPr="000726AC">
                    <w:rPr>
                      <w:rFonts w:ascii="Century Gothic" w:eastAsia="Century Gothic" w:hAnsi="Century Gothic"/>
                      <w:b/>
                      <w:color w:val="231F20"/>
                      <w:sz w:val="16"/>
                      <w:lang w:val="es-ES"/>
                    </w:rPr>
                    <w:t>.</w:t>
                  </w:r>
                </w:p>
              </w:txbxContent>
            </v:textbox>
          </v:rect>
        </w:pict>
      </w:r>
      <w:r w:rsidRPr="00862E92">
        <w:rPr>
          <w:rFonts w:eastAsia="Calibri" w:cs="Arial"/>
          <w:i/>
          <w:noProof/>
          <w:lang w:val="es-ES" w:eastAsia="en-US"/>
        </w:rPr>
        <w:pict>
          <v:rect id="_x0000_s1044" style="position:absolute;margin-left:27.25pt;margin-top:4.6pt;width:151.1pt;height:100.6pt;z-index:251678720" strokecolor="#548dd4">
            <v:textbox style="mso-next-textbox:#_x0000_s1044">
              <w:txbxContent>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szCs w:val="16"/>
                      <w:lang w:val="es-ES"/>
                    </w:rPr>
                    <w:t>Pídale al niño(a) leer cualesquier cinco letras de la lista de letras. Deje que el(la) niño(a) elija las letras. Si él o ella no elige nada, entonces señale letras. El(la) niño(a) se encuentra en el ‘</w:t>
                  </w:r>
                  <w:r w:rsidRPr="000726AC">
                    <w:rPr>
                      <w:rFonts w:ascii="Century Gothic" w:eastAsia="Gill Sans MT" w:hAnsi="Century Gothic"/>
                      <w:sz w:val="16"/>
                      <w:szCs w:val="16"/>
                      <w:lang w:val="es-ES"/>
                    </w:rPr>
                    <w:t>nivel de letras</w:t>
                  </w:r>
                  <w:r w:rsidRPr="000726AC">
                    <w:rPr>
                      <w:rFonts w:ascii="Century Gothic" w:eastAsia="Century Gothic" w:hAnsi="Century Gothic"/>
                      <w:color w:val="231F20"/>
                      <w:sz w:val="16"/>
                      <w:szCs w:val="16"/>
                      <w:lang w:val="es-ES"/>
                    </w:rPr>
                    <w:t>’, si él o ella:</w:t>
                  </w: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color w:val="231F20"/>
                      <w:sz w:val="16"/>
                      <w:szCs w:val="16"/>
                      <w:lang w:val="es-ES"/>
                    </w:rPr>
                    <w:t xml:space="preserve">• Reconoce correctamente por lo menos </w:t>
                  </w:r>
                  <w:r w:rsidRPr="000726AC">
                    <w:rPr>
                      <w:rFonts w:ascii="Century Gothic" w:eastAsia="Century Gothic" w:hAnsi="Century Gothic"/>
                      <w:b/>
                      <w:color w:val="231F20"/>
                      <w:sz w:val="16"/>
                      <w:szCs w:val="16"/>
                      <w:lang w:val="es-ES"/>
                    </w:rPr>
                    <w:t xml:space="preserve">4 de 5 </w:t>
                  </w:r>
                  <w:r w:rsidRPr="000726AC">
                    <w:rPr>
                      <w:rFonts w:ascii="Century Gothic" w:eastAsia="Century Gothic" w:hAnsi="Century Gothic"/>
                      <w:color w:val="231F20"/>
                      <w:sz w:val="16"/>
                      <w:szCs w:val="16"/>
                      <w:lang w:val="es-ES"/>
                    </w:rPr>
                    <w:t>letras con facilidad.</w:t>
                  </w:r>
                </w:p>
              </w:txbxContent>
            </v:textbox>
          </v:rect>
        </w:pict>
      </w: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4D53E7" w:rsidP="004D53E7">
      <w:pPr>
        <w:autoSpaceDE w:val="0"/>
        <w:autoSpaceDN w:val="0"/>
        <w:adjustRightInd w:val="0"/>
        <w:rPr>
          <w:rFonts w:eastAsia="Calibri" w:cs="Arial"/>
          <w:i/>
          <w:lang w:val="es-ES" w:eastAsia="en-US"/>
        </w:rPr>
      </w:pPr>
    </w:p>
    <w:p w:rsidR="004D53E7" w:rsidRPr="00EC1D82" w:rsidRDefault="00862E92" w:rsidP="004D53E7">
      <w:pPr>
        <w:autoSpaceDE w:val="0"/>
        <w:autoSpaceDN w:val="0"/>
        <w:adjustRightInd w:val="0"/>
        <w:rPr>
          <w:rFonts w:eastAsia="Calibri" w:cs="Arial"/>
          <w:i/>
          <w:lang w:val="es-ES" w:eastAsia="en-US"/>
        </w:rPr>
      </w:pPr>
      <w:r w:rsidRPr="00862E92">
        <w:rPr>
          <w:rFonts w:eastAsia="Calibri" w:cs="Arial"/>
          <w:noProof/>
          <w:lang w:val="es-ES" w:eastAsia="en-US"/>
        </w:rPr>
        <w:lastRenderedPageBreak/>
        <w:pict>
          <v:rect id="_x0000_s1046" style="position:absolute;margin-left:7.65pt;margin-top:.65pt;width:403.5pt;height:56.3pt;z-index:251680768" strokecolor="#548dd4">
            <v:textbox style="mso-next-textbox:#_x0000_s1046">
              <w:txbxContent>
                <w:p w:rsidR="004D53E7" w:rsidRPr="000726AC" w:rsidRDefault="004D53E7" w:rsidP="004D53E7">
                  <w:pPr>
                    <w:autoSpaceDE w:val="0"/>
                    <w:autoSpaceDN w:val="0"/>
                    <w:adjustRightInd w:val="0"/>
                    <w:rPr>
                      <w:rFonts w:ascii="Century Gothic" w:eastAsia="Calibri" w:hAnsi="Century Gothic" w:cs="Century Gothic"/>
                      <w:iCs/>
                      <w:color w:val="231F20"/>
                      <w:sz w:val="16"/>
                      <w:szCs w:val="16"/>
                      <w:lang w:val="es-ES" w:eastAsia="en-US"/>
                    </w:rPr>
                  </w:pPr>
                  <w:r w:rsidRPr="000726AC">
                    <w:rPr>
                      <w:rFonts w:ascii="Century Gothic" w:eastAsia="Century Gothic" w:hAnsi="Century Gothic"/>
                      <w:color w:val="231F20"/>
                      <w:sz w:val="16"/>
                      <w:lang w:val="es-ES"/>
                    </w:rPr>
                    <w:t>Si el(la) niño(a) se encuentra en el ‘nivel de letras’, entonces pídale tratar de leer las palabras nuevamente, y luego siga las instrucciones para la prueba a nivel de palabras.</w:t>
                  </w:r>
                  <w:r w:rsidR="00840E9B">
                    <w:rPr>
                      <w:rFonts w:ascii="Century Gothic" w:eastAsia="Century Gothic" w:hAnsi="Century Gothic"/>
                      <w:color w:val="231F20"/>
                      <w:sz w:val="16"/>
                      <w:lang w:val="es-ES"/>
                    </w:rPr>
                    <w:t xml:space="preserve"> </w:t>
                  </w:r>
                  <w:r w:rsidRPr="000726AC">
                    <w:rPr>
                      <w:rFonts w:ascii="Century Gothic" w:eastAsia="Century Gothic" w:hAnsi="Century Gothic"/>
                      <w:color w:val="231F20"/>
                      <w:sz w:val="16"/>
                      <w:lang w:val="es-ES"/>
                    </w:rPr>
                    <w:t xml:space="preserve">Si él o ella puede leer </w:t>
                  </w:r>
                  <w:r w:rsidRPr="000726AC">
                    <w:rPr>
                      <w:rFonts w:ascii="Century Gothic" w:eastAsia="Century Gothic" w:hAnsi="Century Gothic"/>
                      <w:b/>
                      <w:color w:val="231F20"/>
                      <w:sz w:val="16"/>
                      <w:lang w:val="es-ES"/>
                    </w:rPr>
                    <w:t xml:space="preserve">4 de 5 </w:t>
                  </w:r>
                  <w:r w:rsidRPr="000726AC">
                    <w:rPr>
                      <w:rFonts w:ascii="Century Gothic" w:eastAsia="Century Gothic" w:hAnsi="Century Gothic"/>
                      <w:color w:val="231F20"/>
                      <w:sz w:val="16"/>
                      <w:lang w:val="es-ES"/>
                    </w:rPr>
                    <w:t>letras pero no puede leer palabras cómodamente, entonces clasifíquelo(a) en el ‘nivel de letras’. Si el(la) niño(a) no se encuentra en el ‘nivel de letras’ (no puede reconocer 4 de 5 letras elegidas), entonces clasifíquelo(a) en el ‘</w:t>
                  </w:r>
                  <w:r w:rsidRPr="000726AC">
                    <w:rPr>
                      <w:rFonts w:ascii="Century Gothic" w:eastAsia="Century Gothic" w:hAnsi="Century Gothic"/>
                      <w:b/>
                      <w:color w:val="231F20"/>
                      <w:sz w:val="16"/>
                      <w:lang w:val="es-ES"/>
                    </w:rPr>
                    <w:t>nivel de nada’</w:t>
                  </w:r>
                  <w:r w:rsidRPr="000726AC">
                    <w:rPr>
                      <w:rFonts w:ascii="Century Gothic" w:eastAsia="Century Gothic" w:hAnsi="Century Gothic"/>
                      <w:color w:val="231F20"/>
                      <w:sz w:val="16"/>
                      <w:lang w:val="es-ES"/>
                    </w:rPr>
                    <w:t>.</w:t>
                  </w:r>
                </w:p>
                <w:p w:rsidR="004D53E7" w:rsidRPr="000726AC" w:rsidRDefault="004D53E7" w:rsidP="004D53E7">
                  <w:pPr>
                    <w:autoSpaceDE w:val="0"/>
                    <w:autoSpaceDN w:val="0"/>
                    <w:adjustRightInd w:val="0"/>
                    <w:rPr>
                      <w:rFonts w:ascii="Century Gothic" w:eastAsia="Calibri" w:hAnsi="Century Gothic" w:cs="Century Gothic"/>
                      <w:i/>
                      <w:iCs/>
                      <w:color w:val="231F20"/>
                      <w:sz w:val="16"/>
                      <w:szCs w:val="16"/>
                      <w:lang w:val="es-ES" w:eastAsia="en-US"/>
                    </w:rPr>
                  </w:pPr>
                </w:p>
                <w:p w:rsidR="004D53E7" w:rsidRPr="000726AC" w:rsidRDefault="004D53E7" w:rsidP="004D53E7">
                  <w:pPr>
                    <w:autoSpaceDE w:val="0"/>
                    <w:autoSpaceDN w:val="0"/>
                    <w:adjustRightInd w:val="0"/>
                    <w:rPr>
                      <w:rFonts w:ascii="Century Gothic" w:eastAsia="Calibri" w:hAnsi="Century Gothic" w:cs="Century Gothic"/>
                      <w:color w:val="231F20"/>
                      <w:sz w:val="16"/>
                      <w:szCs w:val="16"/>
                      <w:lang w:val="es-ES" w:eastAsia="en-US"/>
                    </w:rPr>
                  </w:pPr>
                  <w:r w:rsidRPr="000726AC">
                    <w:rPr>
                      <w:rFonts w:ascii="Century Gothic" w:eastAsia="Century Gothic" w:hAnsi="Century Gothic"/>
                      <w:i/>
                      <w:color w:val="231F20"/>
                      <w:sz w:val="16"/>
                      <w:lang w:val="es-ES"/>
                    </w:rPr>
                    <w:t>Si el(la) niño(a) no se encuentra en el ‘nivel de letras’ (no puede reconocer 4 de 5 letras elegidas), entonces clasifíquelo(a)</w:t>
                  </w:r>
                  <w:r w:rsidR="00864331">
                    <w:rPr>
                      <w:rFonts w:ascii="Century Gothic" w:eastAsia="Century Gothic" w:hAnsi="Century Gothic"/>
                      <w:i/>
                      <w:color w:val="231F20"/>
                      <w:sz w:val="16"/>
                      <w:lang w:val="es-ES"/>
                    </w:rPr>
                    <w:t xml:space="preserve"> </w:t>
                  </w:r>
                  <w:r w:rsidRPr="000726AC">
                    <w:rPr>
                      <w:rFonts w:ascii="Century Gothic" w:eastAsia="Century Gothic" w:hAnsi="Century Gothic"/>
                      <w:i/>
                      <w:color w:val="231F20"/>
                      <w:sz w:val="16"/>
                      <w:lang w:val="es-ES"/>
                    </w:rPr>
                    <w:t>en el ‘nivel de nada’.</w:t>
                  </w:r>
                </w:p>
              </w:txbxContent>
            </v:textbox>
          </v:rect>
        </w:pict>
      </w:r>
    </w:p>
    <w:p w:rsidR="004D53E7" w:rsidRDefault="004D53E7" w:rsidP="004D53E7">
      <w:pPr>
        <w:autoSpaceDE w:val="0"/>
        <w:autoSpaceDN w:val="0"/>
        <w:adjustRightInd w:val="0"/>
        <w:rPr>
          <w:rFonts w:eastAsia="Calibri" w:cs="Arial"/>
          <w:i/>
          <w:lang w:val="es-ES" w:eastAsia="en-US"/>
        </w:rPr>
      </w:pPr>
    </w:p>
    <w:p w:rsidR="00D9614D" w:rsidRDefault="00D9614D" w:rsidP="004D53E7">
      <w:pPr>
        <w:autoSpaceDE w:val="0"/>
        <w:autoSpaceDN w:val="0"/>
        <w:adjustRightInd w:val="0"/>
        <w:rPr>
          <w:rFonts w:eastAsia="Calibri" w:cs="Arial"/>
          <w:i/>
          <w:lang w:val="es-ES" w:eastAsia="en-US"/>
        </w:rPr>
      </w:pPr>
    </w:p>
    <w:p w:rsidR="00D9614D" w:rsidRDefault="00D9614D" w:rsidP="004D53E7">
      <w:pPr>
        <w:autoSpaceDE w:val="0"/>
        <w:autoSpaceDN w:val="0"/>
        <w:adjustRightInd w:val="0"/>
        <w:rPr>
          <w:rFonts w:eastAsia="Calibri" w:cs="Arial"/>
          <w:i/>
          <w:lang w:val="es-ES" w:eastAsia="en-US"/>
        </w:rPr>
      </w:pPr>
    </w:p>
    <w:p w:rsidR="00D9614D" w:rsidRDefault="00D9614D" w:rsidP="004D53E7">
      <w:pPr>
        <w:autoSpaceDE w:val="0"/>
        <w:autoSpaceDN w:val="0"/>
        <w:adjustRightInd w:val="0"/>
        <w:rPr>
          <w:rFonts w:eastAsia="Calibri" w:cs="Arial"/>
          <w:i/>
          <w:lang w:val="es-ES" w:eastAsia="en-US"/>
        </w:rPr>
      </w:pPr>
    </w:p>
    <w:p w:rsidR="00D9614D" w:rsidRDefault="00D9614D" w:rsidP="004D53E7">
      <w:pPr>
        <w:autoSpaceDE w:val="0"/>
        <w:autoSpaceDN w:val="0"/>
        <w:adjustRightInd w:val="0"/>
        <w:rPr>
          <w:rFonts w:eastAsia="Calibri" w:cs="Arial"/>
          <w:i/>
          <w:lang w:val="es-ES" w:eastAsia="en-US"/>
        </w:rPr>
      </w:pPr>
    </w:p>
    <w:p w:rsidR="00D9614D" w:rsidRDefault="00D9614D" w:rsidP="00D9614D">
      <w:pPr>
        <w:rPr>
          <w:rFonts w:eastAsia="Calibri"/>
          <w:lang w:val="es-ES" w:eastAsia="en-US"/>
        </w:rPr>
      </w:pPr>
    </w:p>
    <w:p w:rsidR="004D53E7" w:rsidRPr="00EC1D82" w:rsidRDefault="004D53E7" w:rsidP="004D53E7">
      <w:pPr>
        <w:pStyle w:val="Heading2"/>
        <w:rPr>
          <w:rFonts w:eastAsia="Calibri"/>
          <w:lang w:val="es-ES" w:eastAsia="en-US"/>
        </w:rPr>
      </w:pPr>
      <w:bookmarkStart w:id="1" w:name="_Toc296615771"/>
      <w:r w:rsidRPr="00EC1D82">
        <w:rPr>
          <w:rFonts w:eastAsia="Gill Sans MT"/>
          <w:lang w:val="es-ES"/>
        </w:rPr>
        <w:t>Consejos prácticos para una evaluación exitosa</w:t>
      </w:r>
      <w:bookmarkEnd w:id="1"/>
    </w:p>
    <w:p w:rsidR="004D53E7" w:rsidRPr="00EC1D82" w:rsidRDefault="004D53E7" w:rsidP="004D53E7">
      <w:pPr>
        <w:autoSpaceDE w:val="0"/>
        <w:autoSpaceDN w:val="0"/>
        <w:adjustRightInd w:val="0"/>
        <w:rPr>
          <w:rFonts w:eastAsia="Calibri" w:cs="Arial"/>
          <w:i/>
          <w:lang w:val="es-ES" w:eastAsia="en-U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Ambiente:</w:t>
      </w:r>
      <w:r w:rsidRPr="003A3358">
        <w:rPr>
          <w:rFonts w:eastAsia="Gill Sans MT"/>
          <w:sz w:val="21"/>
          <w:szCs w:val="21"/>
          <w:lang w:val="es-ES"/>
        </w:rPr>
        <w:t xml:space="preserve"> entable una buena relación con el niño o niña, y hágalo sentir cómodo, con una conversación introductoria cordial. Es esencial que los(as) niños(as) estén relajados y que no se preocupen acerca de cómo se van a desempeñar.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Sin presión:</w:t>
      </w:r>
      <w:r w:rsidRPr="003A3358">
        <w:rPr>
          <w:rFonts w:eastAsia="Gill Sans MT"/>
          <w:sz w:val="21"/>
          <w:szCs w:val="21"/>
          <w:lang w:val="es-ES"/>
        </w:rPr>
        <w:t xml:space="preserve"> evite realizar la evaluación donde otras personas pudieran interrumpir o distraer al niño o niña. Familiares o amigos podrían reunirse para observar cómo se está desempeñando el(la) niño(a). Esto podría crear posible tensión para el(la) niño(a). Si esto sucede, el enumerador debería asegurarse de que el(la) niño(a) no esté siendo presionado, hablando de una manera amable con él o ella y también con quienes estén observando.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Aliente al niño(a)</w:t>
      </w:r>
      <w:r w:rsidRPr="003A3358">
        <w:rPr>
          <w:rFonts w:eastAsia="Gill Sans MT"/>
          <w:sz w:val="21"/>
          <w:szCs w:val="21"/>
          <w:lang w:val="es-ES"/>
        </w:rPr>
        <w:t xml:space="preserve">: sea paciente. </w:t>
      </w:r>
      <w:r w:rsidR="003A3358" w:rsidRPr="003A3358">
        <w:rPr>
          <w:rFonts w:eastAsia="Gill Sans MT"/>
          <w:sz w:val="21"/>
          <w:szCs w:val="21"/>
          <w:lang w:val="es-ES"/>
        </w:rPr>
        <w:t>Dele</w:t>
      </w:r>
      <w:r w:rsidRPr="003A3358">
        <w:rPr>
          <w:rFonts w:eastAsia="Gill Sans MT"/>
          <w:sz w:val="21"/>
          <w:szCs w:val="21"/>
          <w:lang w:val="es-ES"/>
        </w:rPr>
        <w:t xml:space="preserve"> al niño(a) suficiente tiempo para leer, para pensar y para descodificar el texto antes de evaluar si él o ella ha cometido un error. Un(a) niño(a) podría estar nervioso al principio.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Pronunciación:</w:t>
      </w:r>
      <w:r w:rsidRPr="003A3358">
        <w:rPr>
          <w:rFonts w:eastAsia="Gill Sans MT"/>
          <w:sz w:val="21"/>
          <w:szCs w:val="21"/>
          <w:lang w:val="es-ES"/>
        </w:rPr>
        <w:t xml:space="preserve"> los idiomas locales podrían variar, así que una palabra mal pronunciada no es necesariamente un error. Una palabra reemplazada con otra palabra que tenga el mismo significado NO es un error. El intento en la encuesta FLAT es establecer el nivel más alto en el que el niño o niña puede hacer distintas tareas cómodamente.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Más de una oportunidad:</w:t>
      </w:r>
      <w:r w:rsidRPr="003A3358">
        <w:rPr>
          <w:rFonts w:eastAsia="Gill Sans MT"/>
          <w:sz w:val="21"/>
          <w:szCs w:val="21"/>
          <w:lang w:val="es-ES"/>
        </w:rPr>
        <w:t xml:space="preserve"> Dele al niño o niña más de una oportunidad para leer el texto. Por lo general, si a un(a) niño(a) se le pide leer nuevamente con cuidado, y él o ella puede leer, no repetirá el mismo error. Es posible que usted necesite guiar a un(a) niño(a) a través de la serie de tareas hasta que usted pueda decidir dónde se encuentra él o ella realmente. La práctica y familiaridad con una tarea mejora el desempeño de un(a) niño(a).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Errores:</w:t>
      </w:r>
      <w:r w:rsidRPr="003A3358">
        <w:rPr>
          <w:rFonts w:eastAsia="Gill Sans MT"/>
          <w:sz w:val="21"/>
          <w:szCs w:val="21"/>
          <w:lang w:val="es-ES"/>
        </w:rPr>
        <w:t xml:space="preserve"> si a pesar de leer el mismo texto varias veces, el(la) niño(a) está cometiendo el mismo error repetidamente, p. ej., leer una palabra equivocada, saltarse varias palabras o no leer en absoluto, entonces éstos deberán tratarse como errores y significa que el(la) niño(a) está teniendo dificultad en ese nivel. En un párrafo, si un(a) niño(a) comete tres errores de estos tipos, entonces él o ella no puede ser considerado un lector de párrafos. </w:t>
      </w:r>
    </w:p>
    <w:p w:rsidR="004D53E7" w:rsidRPr="003A3358" w:rsidRDefault="004D53E7" w:rsidP="004D53E7">
      <w:pPr>
        <w:jc w:val="both"/>
        <w:rPr>
          <w:sz w:val="21"/>
          <w:szCs w:val="21"/>
          <w:lang w:val="es-ES"/>
        </w:rPr>
      </w:pPr>
    </w:p>
    <w:p w:rsidR="004D53E7" w:rsidRPr="003A3358" w:rsidRDefault="004D53E7" w:rsidP="004D53E7">
      <w:pPr>
        <w:numPr>
          <w:ilvl w:val="0"/>
          <w:numId w:val="4"/>
        </w:numPr>
        <w:contextualSpacing/>
        <w:jc w:val="both"/>
        <w:rPr>
          <w:sz w:val="21"/>
          <w:szCs w:val="21"/>
          <w:lang w:val="es-ES"/>
        </w:rPr>
      </w:pPr>
      <w:r w:rsidRPr="003A3358">
        <w:rPr>
          <w:rFonts w:eastAsia="Gill Sans MT"/>
          <w:b/>
          <w:sz w:val="21"/>
          <w:szCs w:val="21"/>
          <w:lang w:val="es-ES"/>
        </w:rPr>
        <w:t>Los mismos errores:</w:t>
      </w:r>
      <w:r w:rsidRPr="003A3358">
        <w:rPr>
          <w:rFonts w:eastAsia="Gill Sans MT"/>
          <w:sz w:val="21"/>
          <w:szCs w:val="21"/>
          <w:lang w:val="es-ES"/>
        </w:rPr>
        <w:t xml:space="preserve"> si el(la) niño(a) lee la misma palabra incorrectamente más de una vez, será considerado como SÓLO UN ERROR.</w:t>
      </w:r>
    </w:p>
    <w:p w:rsidR="004D53E7" w:rsidRPr="003A3358" w:rsidRDefault="004D53E7" w:rsidP="004D53E7">
      <w:pPr>
        <w:ind w:left="360"/>
        <w:jc w:val="both"/>
        <w:rPr>
          <w:sz w:val="21"/>
          <w:szCs w:val="21"/>
          <w:lang w:val="es-ES"/>
        </w:rPr>
      </w:pPr>
    </w:p>
    <w:p w:rsidR="004D53E7" w:rsidRPr="003A3358" w:rsidRDefault="004D53E7" w:rsidP="004D53E7">
      <w:pPr>
        <w:numPr>
          <w:ilvl w:val="0"/>
          <w:numId w:val="4"/>
        </w:numPr>
        <w:contextualSpacing/>
        <w:jc w:val="both"/>
        <w:rPr>
          <w:b/>
          <w:sz w:val="21"/>
          <w:szCs w:val="21"/>
          <w:lang w:val="es-ES"/>
        </w:rPr>
      </w:pPr>
      <w:r w:rsidRPr="003A3358">
        <w:rPr>
          <w:rFonts w:eastAsia="Gill Sans MT"/>
          <w:b/>
          <w:sz w:val="21"/>
          <w:szCs w:val="21"/>
          <w:lang w:val="es-ES"/>
        </w:rPr>
        <w:t>Apreciar el esfuerzo:</w:t>
      </w:r>
      <w:r w:rsidRPr="003A3358">
        <w:rPr>
          <w:rFonts w:eastAsia="Gill Sans MT"/>
          <w:sz w:val="21"/>
          <w:szCs w:val="21"/>
          <w:lang w:val="es-ES"/>
        </w:rPr>
        <w:t xml:space="preserve"> asegúrese de que al escuchar a los(as) niños(as) leer y responder preguntas no está simplemente buscando notar errores. ¡Aprecie y entienda el intento que está haciendo el(la) niño(a)</w:t>
      </w:r>
      <w:r w:rsidRPr="003A3358">
        <w:rPr>
          <w:rFonts w:eastAsia="Gill Sans MT"/>
          <w:b/>
          <w:sz w:val="21"/>
          <w:szCs w:val="21"/>
          <w:lang w:val="es-ES"/>
        </w:rPr>
        <w:t>!</w:t>
      </w:r>
    </w:p>
    <w:p w:rsidR="004D53E7" w:rsidRPr="003A3358" w:rsidRDefault="004D53E7" w:rsidP="004D53E7">
      <w:pPr>
        <w:rPr>
          <w:b/>
          <w:sz w:val="21"/>
          <w:szCs w:val="21"/>
          <w:lang w:val="es-ES"/>
        </w:rPr>
      </w:pPr>
    </w:p>
    <w:p w:rsidR="004D53E7" w:rsidRPr="003A3358" w:rsidRDefault="004D53E7" w:rsidP="004D53E7">
      <w:pPr>
        <w:numPr>
          <w:ilvl w:val="0"/>
          <w:numId w:val="4"/>
        </w:numPr>
        <w:contextualSpacing/>
        <w:jc w:val="both"/>
        <w:rPr>
          <w:b/>
          <w:sz w:val="21"/>
          <w:szCs w:val="21"/>
          <w:lang w:val="es-ES"/>
        </w:rPr>
      </w:pPr>
      <w:r w:rsidRPr="003A3358">
        <w:rPr>
          <w:rFonts w:eastAsia="Gill Sans MT"/>
          <w:b/>
          <w:sz w:val="21"/>
          <w:szCs w:val="21"/>
          <w:lang w:val="es-ES"/>
        </w:rPr>
        <w:t xml:space="preserve">Registros: </w:t>
      </w:r>
      <w:r w:rsidRPr="003A3358">
        <w:rPr>
          <w:rFonts w:eastAsia="Gill Sans MT"/>
          <w:sz w:val="21"/>
          <w:szCs w:val="21"/>
          <w:lang w:val="es-ES"/>
        </w:rPr>
        <w:t>asegúrese de que ha llenado por completo, y claramente, la información para cada niño</w:t>
      </w:r>
      <w:r w:rsidR="00654D71">
        <w:rPr>
          <w:rFonts w:eastAsia="Gill Sans MT"/>
          <w:sz w:val="21"/>
          <w:szCs w:val="21"/>
          <w:lang w:val="es-ES"/>
        </w:rPr>
        <w:t>(a)</w:t>
      </w:r>
      <w:r w:rsidRPr="003A3358">
        <w:rPr>
          <w:rFonts w:eastAsia="Gill Sans MT"/>
          <w:sz w:val="21"/>
          <w:szCs w:val="21"/>
          <w:lang w:val="es-ES"/>
        </w:rPr>
        <w:t xml:space="preserve"> en el formulario</w:t>
      </w:r>
    </w:p>
    <w:p w:rsidR="004D53E7" w:rsidRPr="003A3358" w:rsidRDefault="004D53E7" w:rsidP="004D53E7">
      <w:pPr>
        <w:rPr>
          <w:b/>
          <w:sz w:val="21"/>
          <w:szCs w:val="21"/>
          <w:lang w:val="es-ES"/>
        </w:rPr>
      </w:pPr>
    </w:p>
    <w:p w:rsidR="004D53E7" w:rsidRPr="003A3358" w:rsidRDefault="004D53E7" w:rsidP="004D53E7">
      <w:pPr>
        <w:numPr>
          <w:ilvl w:val="0"/>
          <w:numId w:val="4"/>
        </w:numPr>
        <w:contextualSpacing/>
        <w:jc w:val="both"/>
        <w:rPr>
          <w:b/>
          <w:sz w:val="21"/>
          <w:szCs w:val="21"/>
          <w:lang w:val="es-ES"/>
        </w:rPr>
      </w:pPr>
      <w:r w:rsidRPr="003A3358">
        <w:rPr>
          <w:rFonts w:eastAsia="Gill Sans MT"/>
          <w:b/>
          <w:sz w:val="21"/>
          <w:szCs w:val="21"/>
          <w:lang w:val="es-ES"/>
        </w:rPr>
        <w:t xml:space="preserve">Gracias: </w:t>
      </w:r>
      <w:r w:rsidRPr="003A3358">
        <w:rPr>
          <w:rFonts w:eastAsia="Gill Sans MT"/>
          <w:sz w:val="21"/>
          <w:szCs w:val="21"/>
          <w:lang w:val="es-ES"/>
        </w:rPr>
        <w:t xml:space="preserve">¡No se olvide de dar las gracias al niño o niña por participar! </w:t>
      </w:r>
    </w:p>
    <w:p w:rsidR="00EB2809" w:rsidRPr="00EC1D82" w:rsidRDefault="00EB2809" w:rsidP="004D53E7">
      <w:pPr>
        <w:pStyle w:val="Heading2"/>
        <w:rPr>
          <w:lang w:val="es-ES"/>
        </w:rPr>
      </w:pPr>
    </w:p>
    <w:sectPr w:rsidR="00EB2809" w:rsidRPr="00EC1D82" w:rsidSect="009727C3">
      <w:pgSz w:w="12240" w:h="15840" w:code="1"/>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TTE3211368t00">
    <w:altName w:val="Cambria"/>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902D1"/>
    <w:multiLevelType w:val="hybridMultilevel"/>
    <w:tmpl w:val="51906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874580"/>
    <w:multiLevelType w:val="hybridMultilevel"/>
    <w:tmpl w:val="18BC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C11DC"/>
    <w:multiLevelType w:val="hybridMultilevel"/>
    <w:tmpl w:val="9DE0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291C78"/>
    <w:multiLevelType w:val="hybridMultilevel"/>
    <w:tmpl w:val="A336F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201024"/>
    <w:multiLevelType w:val="hybridMultilevel"/>
    <w:tmpl w:val="D5A46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8D18C2"/>
    <w:multiLevelType w:val="hybridMultilevel"/>
    <w:tmpl w:val="1DF6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8D65BA"/>
    <w:multiLevelType w:val="hybridMultilevel"/>
    <w:tmpl w:val="B6684D62"/>
    <w:lvl w:ilvl="0" w:tplc="1D582CA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291EB3"/>
    <w:multiLevelType w:val="hybridMultilevel"/>
    <w:tmpl w:val="E32EF54E"/>
    <w:lvl w:ilvl="0" w:tplc="50542AA0">
      <w:start w:val="1"/>
      <w:numFmt w:val="bullet"/>
      <w:lvlText w:val=""/>
      <w:lvlJc w:val="left"/>
      <w:pPr>
        <w:ind w:left="144" w:hanging="144"/>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7"/>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docVars>
    <w:docVar w:name="dgnword-docGUID" w:val="{FA3448D9-B1FC-4DCC-9606-2D6C0F534F76}"/>
    <w:docVar w:name="dgnword-eventsink" w:val="62404216"/>
  </w:docVars>
  <w:rsids>
    <w:rsidRoot w:val="004D53E7"/>
    <w:rsid w:val="00072279"/>
    <w:rsid w:val="000726AC"/>
    <w:rsid w:val="000B3A61"/>
    <w:rsid w:val="000C610E"/>
    <w:rsid w:val="000D3587"/>
    <w:rsid w:val="000F5163"/>
    <w:rsid w:val="00100733"/>
    <w:rsid w:val="00122DF5"/>
    <w:rsid w:val="00164A0D"/>
    <w:rsid w:val="001B59C6"/>
    <w:rsid w:val="001E20FB"/>
    <w:rsid w:val="00214E6B"/>
    <w:rsid w:val="0026555B"/>
    <w:rsid w:val="002874C7"/>
    <w:rsid w:val="002D22A0"/>
    <w:rsid w:val="0033171B"/>
    <w:rsid w:val="00353837"/>
    <w:rsid w:val="003A3358"/>
    <w:rsid w:val="003A5750"/>
    <w:rsid w:val="003A79BC"/>
    <w:rsid w:val="003D1B97"/>
    <w:rsid w:val="003E2141"/>
    <w:rsid w:val="00410F55"/>
    <w:rsid w:val="00471972"/>
    <w:rsid w:val="004D53E7"/>
    <w:rsid w:val="005D542D"/>
    <w:rsid w:val="005F13E2"/>
    <w:rsid w:val="00635655"/>
    <w:rsid w:val="00654D71"/>
    <w:rsid w:val="00690CFE"/>
    <w:rsid w:val="006D4DE4"/>
    <w:rsid w:val="00724F1E"/>
    <w:rsid w:val="007367C0"/>
    <w:rsid w:val="00782631"/>
    <w:rsid w:val="007D3EC3"/>
    <w:rsid w:val="00812798"/>
    <w:rsid w:val="00840E9B"/>
    <w:rsid w:val="00862E92"/>
    <w:rsid w:val="00864331"/>
    <w:rsid w:val="008A6588"/>
    <w:rsid w:val="008A78E9"/>
    <w:rsid w:val="008C76DD"/>
    <w:rsid w:val="008E5D96"/>
    <w:rsid w:val="00957E02"/>
    <w:rsid w:val="009727C3"/>
    <w:rsid w:val="009D7477"/>
    <w:rsid w:val="00A31920"/>
    <w:rsid w:val="00A41BF7"/>
    <w:rsid w:val="00A604F5"/>
    <w:rsid w:val="00AB63F9"/>
    <w:rsid w:val="00AC5EB3"/>
    <w:rsid w:val="00B60FAD"/>
    <w:rsid w:val="00B97DB7"/>
    <w:rsid w:val="00BB0BF3"/>
    <w:rsid w:val="00C53D75"/>
    <w:rsid w:val="00C707F2"/>
    <w:rsid w:val="00D17688"/>
    <w:rsid w:val="00D203CF"/>
    <w:rsid w:val="00D54EB0"/>
    <w:rsid w:val="00D721FB"/>
    <w:rsid w:val="00D9614D"/>
    <w:rsid w:val="00DC7A79"/>
    <w:rsid w:val="00E47B1B"/>
    <w:rsid w:val="00EB2809"/>
    <w:rsid w:val="00EC1D82"/>
    <w:rsid w:val="00EF53DC"/>
    <w:rsid w:val="00F17A8A"/>
    <w:rsid w:val="00F21DF7"/>
    <w:rsid w:val="00F50862"/>
    <w:rsid w:val="00F61F8E"/>
    <w:rsid w:val="00FB41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8" type="connector" idref="#_x0000_s1031"/>
        <o:r id="V:Rule9" type="connector" idref="#_x0000_s1034"/>
        <o:r id="V:Rule10" type="connector" idref="#_x0000_s1035"/>
        <o:r id="V:Rule11" type="connector" idref="#_x0000_s1051"/>
        <o:r id="V:Rule12" type="connector" idref="#_x0000_s1029"/>
        <o:r id="V:Rule13" type="connector" idref="#_x0000_s1050"/>
        <o:r id="V:Rule1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3E7"/>
    <w:pPr>
      <w:spacing w:after="0" w:line="240" w:lineRule="auto"/>
    </w:pPr>
    <w:rPr>
      <w:rFonts w:ascii="Gill Sans MT" w:eastAsia="Times New Roman" w:hAnsi="Gill Sans MT" w:cs="Times New Roman"/>
      <w:sz w:val="24"/>
      <w:szCs w:val="24"/>
      <w:lang w:val="en-GB" w:eastAsia="en-GB"/>
    </w:rPr>
  </w:style>
  <w:style w:type="paragraph" w:styleId="Heading1">
    <w:name w:val="heading 1"/>
    <w:basedOn w:val="Normal"/>
    <w:next w:val="Normal"/>
    <w:link w:val="Heading1Char"/>
    <w:uiPriority w:val="9"/>
    <w:qFormat/>
    <w:rsid w:val="004D53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4D53E7"/>
    <w:pPr>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53E7"/>
    <w:rPr>
      <w:rFonts w:ascii="Gill Sans MT" w:eastAsia="Times New Roman" w:hAnsi="Gill Sans MT" w:cs="Times New Roman"/>
      <w:b/>
      <w:i/>
      <w:sz w:val="24"/>
      <w:szCs w:val="24"/>
      <w:lang w:val="en-GB" w:eastAsia="en-GB"/>
    </w:rPr>
  </w:style>
  <w:style w:type="character" w:customStyle="1" w:styleId="Heading1Char">
    <w:name w:val="Heading 1 Char"/>
    <w:basedOn w:val="DefaultParagraphFont"/>
    <w:link w:val="Heading1"/>
    <w:uiPriority w:val="9"/>
    <w:rsid w:val="004D53E7"/>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jbunnell</dc:creator>
  <cp:lastModifiedBy> </cp:lastModifiedBy>
  <cp:revision>48</cp:revision>
  <dcterms:created xsi:type="dcterms:W3CDTF">2012-04-10T14:41:00Z</dcterms:created>
  <dcterms:modified xsi:type="dcterms:W3CDTF">2012-12-18T19:26:00Z</dcterms:modified>
</cp:coreProperties>
</file>